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59581C41" w:rsidR="00E66558" w:rsidRDefault="004E7FA2" w:rsidP="004E7FA2">
      <w:pPr>
        <w:pStyle w:val="Heading1"/>
        <w:jc w:val="center"/>
      </w:pPr>
      <w:bookmarkStart w:id="0" w:name="_Toc400361362"/>
      <w:bookmarkStart w:id="1" w:name="_Toc443397153"/>
      <w:bookmarkStart w:id="2" w:name="_Toc357771638"/>
      <w:bookmarkStart w:id="3" w:name="_Toc346793416"/>
      <w:bookmarkStart w:id="4" w:name="_Toc328122777"/>
      <w:r>
        <w:t>St Andrew’s C of Infant School</w:t>
      </w:r>
      <w:r>
        <w:rPr>
          <w:b w:val="0"/>
          <w:bCs/>
          <w:noProof/>
          <w:sz w:val="28"/>
          <w:szCs w:val="28"/>
        </w:rPr>
        <w:t xml:space="preserve"> - </w:t>
      </w:r>
      <w:r w:rsidR="009D71E8">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 xml:space="preserve"> 2023 - 2024</w:t>
      </w:r>
    </w:p>
    <w:p w14:paraId="16B48015" w14:textId="10C880C9"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CA4421">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23A9C156" w:rsidR="002940F3" w:rsidRDefault="00184225">
            <w:pPr>
              <w:pStyle w:val="TableRow"/>
            </w:pPr>
            <w:r>
              <w:t>139</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40FA88" w14:textId="77777777" w:rsidR="002940F3" w:rsidRDefault="00184225">
            <w:pPr>
              <w:pStyle w:val="TableRow"/>
            </w:pPr>
            <w:r>
              <w:t>(34) 25%</w:t>
            </w:r>
          </w:p>
          <w:p w14:paraId="2A7D54BC" w14:textId="76905827" w:rsidR="00184225" w:rsidRDefault="00184225">
            <w:pPr>
              <w:pStyle w:val="TableRow"/>
            </w:pPr>
            <w:r>
              <w:t xml:space="preserve">National </w:t>
            </w:r>
            <w:proofErr w:type="spellStart"/>
            <w:r>
              <w:t>ave</w:t>
            </w:r>
            <w:proofErr w:type="spellEnd"/>
            <w:r>
              <w:t xml:space="preserve"> 24%</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34215C6A" w:rsidR="002940F3" w:rsidRDefault="002940F3">
            <w:pPr>
              <w:pStyle w:val="TableRow"/>
            </w:pPr>
            <w:r>
              <w:t xml:space="preserve">Academic year/years that our current pupil premium strategy plan covers </w:t>
            </w:r>
            <w:r w:rsidRPr="1CBF4D92">
              <w:rPr>
                <w:b/>
              </w:rPr>
              <w:t>(</w:t>
            </w:r>
            <w:r w:rsidRPr="004B4D0A">
              <w:rPr>
                <w:b/>
              </w:rPr>
              <w:t>3 year</w:t>
            </w:r>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387A7567" w:rsidR="002940F3" w:rsidRDefault="009A7799">
            <w:pPr>
              <w:pStyle w:val="TableRow"/>
            </w:pPr>
            <w:r>
              <w:t>2023 - 2024</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5F45D9EB" w:rsidR="002940F3" w:rsidRDefault="00F2610E">
            <w:pPr>
              <w:pStyle w:val="TableRow"/>
            </w:pPr>
            <w:r>
              <w:t>7</w:t>
            </w:r>
            <w:r w:rsidRPr="00F2610E">
              <w:rPr>
                <w:vertAlign w:val="superscript"/>
              </w:rPr>
              <w:t>th</w:t>
            </w:r>
            <w:r>
              <w:t xml:space="preserve"> </w:t>
            </w:r>
            <w:r w:rsidR="009A7799">
              <w:t>December 2023</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12D41C94" w:rsidR="002940F3" w:rsidRDefault="005A7B97">
            <w:pPr>
              <w:pStyle w:val="TableRow"/>
            </w:pPr>
            <w:r w:rsidRPr="005A7B97">
              <w:t>3</w:t>
            </w:r>
            <w:r w:rsidRPr="005A7B97">
              <w:rPr>
                <w:vertAlign w:val="superscript"/>
              </w:rPr>
              <w:t>rd</w:t>
            </w:r>
            <w:r w:rsidRPr="005A7B97">
              <w:t xml:space="preserve"> </w:t>
            </w:r>
            <w:r w:rsidR="009A7799">
              <w:t>September 2024</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0ED72C77" w:rsidR="002940F3" w:rsidRDefault="00F33F99">
            <w:pPr>
              <w:pStyle w:val="TableRow"/>
            </w:pPr>
            <w:r>
              <w:t>Jayne Woan</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7126B490" w:rsidR="002940F3" w:rsidRDefault="00F33F99">
            <w:pPr>
              <w:pStyle w:val="TableRow"/>
            </w:pPr>
            <w:r>
              <w:t>Andrea Ashcroft</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2E6B5D48" w:rsidR="002940F3" w:rsidRDefault="00267411">
            <w:pPr>
              <w:pStyle w:val="TableRow"/>
            </w:pPr>
            <w:bookmarkStart w:id="14" w:name="_GoBack"/>
            <w:bookmarkEnd w:id="14"/>
            <w:r w:rsidRPr="00267411">
              <w:t>James Bickerstaff</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0CA4421">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5B974069" w:rsidR="00E66558" w:rsidRDefault="009D71E8">
            <w:pPr>
              <w:pStyle w:val="TableRow"/>
            </w:pPr>
            <w:r>
              <w:t>£</w:t>
            </w:r>
            <w:r w:rsidR="009A7799">
              <w:t>47,145</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21C9B95" w14:textId="77777777" w:rsidR="00E66558" w:rsidRDefault="009D71E8">
            <w:pPr>
              <w:pStyle w:val="TableRow"/>
            </w:pPr>
            <w:r>
              <w:t>Recovery premium funding allocation this academic year</w:t>
            </w:r>
          </w:p>
          <w:p w14:paraId="2A7D54DA" w14:textId="7E741F29" w:rsidR="00CA5363" w:rsidRPr="005F16B6" w:rsidRDefault="00CA5363" w:rsidP="00CA5363">
            <w:pPr>
              <w:pStyle w:val="TableRow"/>
              <w:rPr>
                <w:i/>
                <w:iCs/>
              </w:rPr>
            </w:pPr>
            <w:r w:rsidRPr="005F16B6">
              <w:rPr>
                <w:i/>
                <w:iCs/>
              </w:rPr>
              <w:t>Recovery premium received in academic year 2023</w:t>
            </w:r>
            <w:r w:rsidR="00762652" w:rsidRPr="005F16B6">
              <w:rPr>
                <w:i/>
                <w:iCs/>
              </w:rPr>
              <w:t>/</w:t>
            </w:r>
            <w:r w:rsidRPr="005F16B6">
              <w:rPr>
                <w:i/>
                <w:iCs/>
              </w:rPr>
              <w:t>24 cannot be carried forward beyond August 31</w:t>
            </w:r>
            <w:r w:rsidR="00257A4E">
              <w:rPr>
                <w:i/>
                <w:iCs/>
              </w:rPr>
              <w:t>,</w:t>
            </w:r>
            <w:r w:rsidRPr="005F16B6">
              <w:rPr>
                <w:i/>
                <w:iCs/>
              </w:rPr>
              <w:t xml:space="preserve"> 2024.</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746F45EF" w:rsidR="00E66558" w:rsidRDefault="009D71E8">
            <w:pPr>
              <w:pStyle w:val="TableRow"/>
            </w:pPr>
            <w:r>
              <w:t>£</w:t>
            </w:r>
            <w:r w:rsidR="009A7799">
              <w:t>6,695</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5F16B6">
            <w:pPr>
              <w:pStyle w:val="TableRow"/>
              <w:spacing w:after="12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327A40CE" w:rsidR="00E66558" w:rsidRDefault="009D71E8">
            <w:pPr>
              <w:pStyle w:val="TableRow"/>
            </w:pPr>
            <w:r>
              <w:t>£</w:t>
            </w:r>
            <w:r w:rsidR="009A7799">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672AF4DF" w:rsidR="00E66558" w:rsidRDefault="009D71E8">
            <w:pPr>
              <w:pStyle w:val="TableRow"/>
            </w:pPr>
            <w:r>
              <w:t>£</w:t>
            </w:r>
            <w:r w:rsidR="009A7799">
              <w:t>53,840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0B189" w14:textId="77777777" w:rsidR="00F43DB9" w:rsidRPr="009A7799" w:rsidRDefault="00F43DB9" w:rsidP="00F43DB9">
            <w:pPr>
              <w:rPr>
                <w:rFonts w:cs="Arial"/>
                <w:b/>
                <w:u w:val="single"/>
              </w:rPr>
            </w:pPr>
            <w:r w:rsidRPr="009A7799">
              <w:rPr>
                <w:rFonts w:cs="Arial"/>
                <w:b/>
                <w:u w:val="single"/>
              </w:rPr>
              <w:t>Our School Vision Statement</w:t>
            </w:r>
          </w:p>
          <w:p w14:paraId="4F77A8C3" w14:textId="77777777" w:rsidR="00F43DB9" w:rsidRPr="009A7799" w:rsidRDefault="00F43DB9" w:rsidP="009A7799">
            <w:pPr>
              <w:jc w:val="center"/>
              <w:rPr>
                <w:rFonts w:cs="Arial"/>
                <w:b/>
                <w:i/>
                <w:u w:val="single"/>
              </w:rPr>
            </w:pPr>
            <w:r w:rsidRPr="009A7799">
              <w:rPr>
                <w:rFonts w:cs="Arial"/>
                <w:b/>
                <w:i/>
                <w:color w:val="000000"/>
              </w:rPr>
              <w:t>‘Learning, Caring and Growing together in Faith’</w:t>
            </w:r>
          </w:p>
          <w:p w14:paraId="3C92326F" w14:textId="66D6FA13" w:rsidR="00F43DB9" w:rsidRPr="009A7799" w:rsidRDefault="00F43DB9" w:rsidP="009A7799">
            <w:pPr>
              <w:shd w:val="clear" w:color="auto" w:fill="FFFFFF"/>
              <w:spacing w:after="0" w:line="240" w:lineRule="auto"/>
              <w:jc w:val="both"/>
              <w:textAlignment w:val="baseline"/>
              <w:rPr>
                <w:rFonts w:cs="Arial"/>
              </w:rPr>
            </w:pPr>
            <w:r w:rsidRPr="009A7799">
              <w:rPr>
                <w:rFonts w:cs="Arial"/>
                <w:bdr w:val="none" w:sz="0" w:space="0" w:color="auto" w:frame="1"/>
              </w:rPr>
              <w:t>St. Andrew’s C of E Infant School is a Christian school where children are happy,</w:t>
            </w:r>
            <w:r w:rsidR="009A7799" w:rsidRPr="009A7799">
              <w:rPr>
                <w:rFonts w:cs="Arial"/>
                <w:bdr w:val="none" w:sz="0" w:space="0" w:color="auto" w:frame="1"/>
              </w:rPr>
              <w:t> nurtured</w:t>
            </w:r>
            <w:r w:rsidRPr="009A7799">
              <w:rPr>
                <w:rFonts w:cs="Arial"/>
                <w:bdr w:val="none" w:sz="0" w:space="0" w:color="auto" w:frame="1"/>
              </w:rPr>
              <w:t> and love learning. Through an inspiring and aspirational curriculum, we strive to ensure our children flourish spiritually, academically, and creatively to become confident, resilient learners. Everyone here learns, cares and grows together in faith.​</w:t>
            </w:r>
          </w:p>
          <w:p w14:paraId="4FA58DE3" w14:textId="77777777" w:rsidR="00F43DB9" w:rsidRPr="009A7799" w:rsidRDefault="00F43DB9" w:rsidP="00F43DB9">
            <w:pPr>
              <w:rPr>
                <w:rFonts w:cs="Arial"/>
              </w:rPr>
            </w:pPr>
          </w:p>
          <w:p w14:paraId="1D4114D5" w14:textId="77777777" w:rsidR="00F43DB9" w:rsidRPr="009A7799" w:rsidRDefault="00F43DB9" w:rsidP="009A7799">
            <w:pPr>
              <w:jc w:val="both"/>
              <w:rPr>
                <w:rFonts w:cs="Arial"/>
                <w:color w:val="000000"/>
              </w:rPr>
            </w:pPr>
            <w:r w:rsidRPr="009A7799">
              <w:rPr>
                <w:rFonts w:cs="Arial"/>
                <w:color w:val="000000"/>
              </w:rPr>
              <w:t>The School’s vision statement highlights that we are a school team and that everyone works towards the same goal: enabling every child to reach their full potential as part of a Christian family and in the wider community.</w:t>
            </w:r>
          </w:p>
          <w:p w14:paraId="64C90146" w14:textId="77777777" w:rsidR="00F43DB9" w:rsidRPr="009A7799" w:rsidRDefault="00F43DB9" w:rsidP="009A7799">
            <w:pPr>
              <w:jc w:val="both"/>
              <w:rPr>
                <w:rFonts w:cs="Arial"/>
                <w:color w:val="000000"/>
              </w:rPr>
            </w:pPr>
            <w:r w:rsidRPr="009A7799">
              <w:rPr>
                <w:rFonts w:cs="Arial"/>
                <w:color w:val="000000"/>
              </w:rPr>
              <w:t xml:space="preserve">When making decisions about using Pupil Premium funding, we consider the context of our school and any particular challenges our families face alongside the research conducted by the EEF. Consideration has been given to the three key areas of high-quality teaching, targeted academic support and wider strategies. </w:t>
            </w:r>
          </w:p>
          <w:p w14:paraId="0E42C8BA" w14:textId="77777777" w:rsidR="00F43DB9" w:rsidRPr="009A7799" w:rsidRDefault="00F43DB9" w:rsidP="009A7799">
            <w:pPr>
              <w:jc w:val="both"/>
              <w:rPr>
                <w:rFonts w:cs="Arial"/>
                <w:color w:val="000000"/>
              </w:rPr>
            </w:pPr>
            <w:r w:rsidRPr="009A7799">
              <w:rPr>
                <w:rFonts w:cs="Arial"/>
                <w:color w:val="000000"/>
              </w:rPr>
              <w:t>We have found that common barriers to learning for disadvantaged children at our school can be: underdeveloped language and communication skills, lack of confidence, less support at home, more frequent behaviour difficulties and attendance and punctuality issues. Complex family situations that prevent children from flourishing may also be contributory factors.  We will ensure that all teaching staff are involved in the analysis of data and identification of pupils, so that they are fully aware of strengths and weaknesses across the school.</w:t>
            </w:r>
          </w:p>
          <w:p w14:paraId="7122F74D" w14:textId="0470D6B4" w:rsidR="009A7799" w:rsidRDefault="00F43DB9" w:rsidP="009A7799">
            <w:pPr>
              <w:pStyle w:val="ListParagraph"/>
              <w:numPr>
                <w:ilvl w:val="0"/>
                <w:numId w:val="15"/>
              </w:numPr>
              <w:ind w:left="447" w:hanging="218"/>
              <w:jc w:val="both"/>
              <w:rPr>
                <w:rFonts w:cs="Arial"/>
                <w:color w:val="000000"/>
              </w:rPr>
            </w:pPr>
            <w:r w:rsidRPr="009A7799">
              <w:rPr>
                <w:rFonts w:cs="Arial"/>
                <w:color w:val="000000"/>
              </w:rPr>
              <w:t>We ensure that teaching and learning opportunities meet the needs of all the pupils</w:t>
            </w:r>
            <w:r w:rsidR="009A7799">
              <w:rPr>
                <w:rFonts w:cs="Arial"/>
                <w:color w:val="000000"/>
              </w:rPr>
              <w:t>.</w:t>
            </w:r>
          </w:p>
          <w:p w14:paraId="77E97B33" w14:textId="77777777" w:rsidR="009A7799" w:rsidRDefault="009A7799" w:rsidP="009A7799">
            <w:pPr>
              <w:pStyle w:val="ListParagraph"/>
              <w:numPr>
                <w:ilvl w:val="0"/>
                <w:numId w:val="0"/>
              </w:numPr>
              <w:ind w:left="447"/>
              <w:jc w:val="both"/>
              <w:rPr>
                <w:rFonts w:cs="Arial"/>
                <w:color w:val="000000"/>
              </w:rPr>
            </w:pPr>
          </w:p>
          <w:p w14:paraId="3E9AF22E" w14:textId="2534D8F8" w:rsidR="009A7799" w:rsidRDefault="00F43DB9" w:rsidP="009A7799">
            <w:pPr>
              <w:pStyle w:val="ListParagraph"/>
              <w:numPr>
                <w:ilvl w:val="0"/>
                <w:numId w:val="15"/>
              </w:numPr>
              <w:ind w:left="447" w:hanging="218"/>
              <w:jc w:val="both"/>
              <w:rPr>
                <w:rFonts w:cs="Arial"/>
                <w:color w:val="000000"/>
              </w:rPr>
            </w:pPr>
            <w:r w:rsidRPr="009A7799">
              <w:rPr>
                <w:rFonts w:cs="Arial"/>
                <w:color w:val="000000"/>
              </w:rPr>
              <w:t>We ensure that appropriate provision is made for pupils who belong to vulnerable groups, this includes ensuring that the needs of socially disadvantaged pupils are ad</w:t>
            </w:r>
            <w:r w:rsidR="009A7799">
              <w:rPr>
                <w:rFonts w:cs="Arial"/>
                <w:color w:val="000000"/>
              </w:rPr>
              <w:t xml:space="preserve">equately assessed and addressed. </w:t>
            </w:r>
          </w:p>
          <w:p w14:paraId="77746B85" w14:textId="55EA15CB" w:rsidR="009A7799" w:rsidRPr="009A7799" w:rsidRDefault="009A7799" w:rsidP="009A7799">
            <w:pPr>
              <w:pStyle w:val="ListParagraph"/>
              <w:numPr>
                <w:ilvl w:val="0"/>
                <w:numId w:val="0"/>
              </w:numPr>
              <w:ind w:left="720"/>
              <w:rPr>
                <w:rFonts w:cs="Arial"/>
                <w:color w:val="000000"/>
              </w:rPr>
            </w:pPr>
          </w:p>
          <w:p w14:paraId="1AD0CC4E" w14:textId="640FFA95" w:rsidR="009A7799" w:rsidRDefault="00F43DB9" w:rsidP="009A7799">
            <w:pPr>
              <w:pStyle w:val="ListParagraph"/>
              <w:numPr>
                <w:ilvl w:val="0"/>
                <w:numId w:val="15"/>
              </w:numPr>
              <w:ind w:left="447" w:hanging="218"/>
              <w:jc w:val="both"/>
              <w:rPr>
                <w:rFonts w:cs="Arial"/>
                <w:color w:val="000000"/>
              </w:rPr>
            </w:pPr>
            <w:r w:rsidRPr="009A7799">
              <w:rPr>
                <w:rFonts w:cs="Arial"/>
                <w:color w:val="000000"/>
              </w:rPr>
              <w:t>In making provision for socially disadvantaged pupils, we recognise that not all pupils who receive free school meals</w:t>
            </w:r>
            <w:r w:rsidR="009A7799">
              <w:rPr>
                <w:rFonts w:cs="Arial"/>
                <w:color w:val="000000"/>
              </w:rPr>
              <w:t xml:space="preserve"> will be socially disadvantaged. </w:t>
            </w:r>
          </w:p>
          <w:p w14:paraId="540D0357" w14:textId="4CD7E520" w:rsidR="009A7799" w:rsidRPr="009A7799" w:rsidRDefault="009A7799" w:rsidP="009A7799">
            <w:pPr>
              <w:pStyle w:val="ListParagraph"/>
              <w:numPr>
                <w:ilvl w:val="0"/>
                <w:numId w:val="0"/>
              </w:numPr>
              <w:ind w:left="720"/>
              <w:rPr>
                <w:rFonts w:cs="Arial"/>
                <w:color w:val="000000"/>
              </w:rPr>
            </w:pPr>
          </w:p>
          <w:p w14:paraId="4FF6E9C4" w14:textId="6BE71300" w:rsidR="00F43DB9" w:rsidRPr="009A7799" w:rsidRDefault="00F43DB9" w:rsidP="009A7799">
            <w:pPr>
              <w:pStyle w:val="ListParagraph"/>
              <w:numPr>
                <w:ilvl w:val="0"/>
                <w:numId w:val="15"/>
              </w:numPr>
              <w:ind w:left="447" w:hanging="218"/>
              <w:jc w:val="both"/>
              <w:rPr>
                <w:rFonts w:cs="Arial"/>
                <w:color w:val="000000"/>
              </w:rPr>
            </w:pPr>
            <w:r w:rsidRPr="009A7799">
              <w:rPr>
                <w:rFonts w:cs="Arial"/>
                <w:color w:val="000000"/>
              </w:rPr>
              <w:t>We also recognise that not all pupils who are socially disadvantaged are registered or qualify for free school meals.</w:t>
            </w:r>
          </w:p>
          <w:p w14:paraId="4E72DE57" w14:textId="70B647D4" w:rsidR="00F43DB9" w:rsidRPr="009A7799" w:rsidRDefault="00F43DB9" w:rsidP="009A7799">
            <w:pPr>
              <w:jc w:val="both"/>
              <w:rPr>
                <w:rFonts w:cs="Arial"/>
                <w:color w:val="000000"/>
              </w:rPr>
            </w:pPr>
            <w:r w:rsidRPr="009A7799">
              <w:rPr>
                <w:rFonts w:cs="Arial"/>
                <w:color w:val="000000"/>
              </w:rPr>
              <w:t>We reserve the right to allocate the Pupil Premium funding to support any pupil or groups of pupils the school has legitimately identified as being socially disadvantaged.</w:t>
            </w:r>
          </w:p>
          <w:p w14:paraId="493BA4E4" w14:textId="77777777" w:rsidR="00F43DB9" w:rsidRPr="002260AF" w:rsidRDefault="00F43DB9" w:rsidP="009A7799">
            <w:pPr>
              <w:ind w:left="720" w:hanging="360"/>
              <w:jc w:val="both"/>
              <w:rPr>
                <w:rFonts w:cs="Arial"/>
                <w:color w:val="000000"/>
              </w:rPr>
            </w:pPr>
            <w:r w:rsidRPr="002260AF">
              <w:rPr>
                <w:rFonts w:cs="Arial"/>
                <w:color w:val="000000"/>
              </w:rPr>
              <w:lastRenderedPageBreak/>
              <w:t>• Pupil premium funding will be allocated following a needs analysis which will identify priority classes, groups or individuals. Limited funding and resources mean that not all children receiving free school meals will be in receipt of pupil premium interventions at one time</w:t>
            </w:r>
          </w:p>
          <w:p w14:paraId="103189D6" w14:textId="77777777" w:rsidR="00F43DB9" w:rsidRPr="002260AF" w:rsidRDefault="00F43DB9" w:rsidP="00F43DB9">
            <w:pPr>
              <w:rPr>
                <w:rFonts w:cs="Arial"/>
                <w:color w:val="000000"/>
              </w:rPr>
            </w:pPr>
            <w:r w:rsidRPr="002260AF">
              <w:rPr>
                <w:rFonts w:cs="Arial"/>
                <w:color w:val="000000"/>
              </w:rPr>
              <w:t xml:space="preserve">Leyland St. Andrew’s is a voluntary controlled Infant School in the Leyland. The current intake for each year group is 60. The vast majority of pupils are of White British heritage. The proportion of pupils who are identified as disadvantaged and supported by the pupil premium is below the national average. </w:t>
            </w:r>
          </w:p>
          <w:p w14:paraId="57818366" w14:textId="77777777" w:rsidR="00F43DB9" w:rsidRPr="002260AF" w:rsidRDefault="00F43DB9" w:rsidP="00F43DB9">
            <w:pPr>
              <w:rPr>
                <w:rFonts w:cs="Arial"/>
                <w:color w:val="000000"/>
              </w:rPr>
            </w:pPr>
            <w:r w:rsidRPr="002260AF">
              <w:rPr>
                <w:rFonts w:cs="Arial"/>
                <w:color w:val="000000"/>
              </w:rPr>
              <w:t xml:space="preserve">The proportion of pupils who have special educational needs is below the national average. The proportion of those who have disability or have a statement of special educational needs or an education, health and care plan is also below the national average. </w:t>
            </w:r>
          </w:p>
          <w:p w14:paraId="1E9AC3C9" w14:textId="77777777" w:rsidR="00F43DB9" w:rsidRPr="005A7B97" w:rsidRDefault="00F43DB9" w:rsidP="00F43DB9">
            <w:pPr>
              <w:rPr>
                <w:rFonts w:cs="Arial"/>
                <w:b/>
                <w:color w:val="000000"/>
              </w:rPr>
            </w:pPr>
            <w:r w:rsidRPr="005A7B97">
              <w:rPr>
                <w:rFonts w:cs="Arial"/>
                <w:b/>
                <w:color w:val="000000"/>
              </w:rPr>
              <w:t xml:space="preserve">Ultimate Objectives: </w:t>
            </w:r>
          </w:p>
          <w:p w14:paraId="3255C6CB" w14:textId="77777777" w:rsidR="00F43DB9" w:rsidRPr="002260AF" w:rsidRDefault="00F43DB9" w:rsidP="00F43DB9">
            <w:pPr>
              <w:rPr>
                <w:rFonts w:cs="Arial"/>
                <w:color w:val="000000"/>
              </w:rPr>
            </w:pPr>
            <w:r w:rsidRPr="002260AF">
              <w:rPr>
                <w:rFonts w:cs="Arial"/>
                <w:color w:val="000000"/>
              </w:rPr>
              <w:t>To narrow the attainment gap between disadvantaged and non-disadvantaged pupils nationally and also within internal school data. ·</w:t>
            </w:r>
          </w:p>
          <w:p w14:paraId="1FB82C3F" w14:textId="77777777" w:rsidR="00F43DB9" w:rsidRPr="002260AF" w:rsidRDefault="00F43DB9" w:rsidP="00F43DB9">
            <w:pPr>
              <w:rPr>
                <w:rFonts w:cs="Arial"/>
                <w:color w:val="000000"/>
              </w:rPr>
            </w:pPr>
            <w:r w:rsidRPr="002260AF">
              <w:rPr>
                <w:rFonts w:cs="Arial"/>
                <w:color w:val="000000"/>
              </w:rPr>
              <w:t>For all disadvantaged pupils in school to at least reach nationally expected progress rates in order to reach Age Related Expectation at the end of Year 2 in Reading, writing and maths</w:t>
            </w:r>
          </w:p>
          <w:p w14:paraId="2A7D54E9" w14:textId="6B1433E7" w:rsidR="00E66558" w:rsidRPr="00F43DB9" w:rsidRDefault="00F43DB9" w:rsidP="005A7B97">
            <w:pPr>
              <w:jc w:val="both"/>
              <w:rPr>
                <w:rFonts w:ascii="Calibri" w:hAnsi="Calibri" w:cs="Calibri"/>
                <w:color w:val="000000"/>
              </w:rPr>
            </w:pPr>
            <w:r w:rsidRPr="002260AF">
              <w:rPr>
                <w:rFonts w:cs="Arial"/>
                <w:color w:val="000000"/>
              </w:rPr>
              <w:t>To ensure that all disadvantaged pupils have access to the enriched curriculum across school.</w:t>
            </w:r>
          </w:p>
        </w:tc>
      </w:tr>
    </w:tbl>
    <w:p w14:paraId="2A7D54EB" w14:textId="77777777" w:rsidR="00E66558" w:rsidRDefault="009D71E8">
      <w:pPr>
        <w:pStyle w:val="Heading2"/>
        <w:spacing w:before="600"/>
      </w:pPr>
      <w:r>
        <w:lastRenderedPageBreak/>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F43DB9"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F43DB9" w:rsidRDefault="00F43DB9" w:rsidP="00F43DB9">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10776C1E" w:rsidR="00F43DB9" w:rsidRPr="005A7B97" w:rsidRDefault="00F43DB9" w:rsidP="00F43DB9">
            <w:pPr>
              <w:pStyle w:val="TableRowCentered"/>
              <w:jc w:val="left"/>
              <w:rPr>
                <w:rFonts w:cs="Arial"/>
              </w:rPr>
            </w:pPr>
            <w:r w:rsidRPr="005A7B97">
              <w:rPr>
                <w:rFonts w:cs="Arial"/>
                <w:color w:val="000000"/>
              </w:rPr>
              <w:t>Underdeveloped  language and communication skills</w:t>
            </w:r>
          </w:p>
        </w:tc>
      </w:tr>
      <w:tr w:rsidR="00F43DB9"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F43DB9" w:rsidRDefault="00F43DB9" w:rsidP="00F43DB9">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7592AD0A" w:rsidR="00F43DB9" w:rsidRPr="005A7B97" w:rsidRDefault="00F43DB9" w:rsidP="00F43DB9">
            <w:pPr>
              <w:pStyle w:val="TableRowCentered"/>
              <w:jc w:val="left"/>
              <w:rPr>
                <w:rFonts w:cs="Arial"/>
                <w:sz w:val="22"/>
                <w:szCs w:val="22"/>
              </w:rPr>
            </w:pPr>
            <w:r w:rsidRPr="005A7B97">
              <w:rPr>
                <w:rFonts w:cs="Arial"/>
                <w:color w:val="000000"/>
                <w:szCs w:val="24"/>
              </w:rPr>
              <w:t>Attendance and punctuality issues</w:t>
            </w:r>
          </w:p>
        </w:tc>
      </w:tr>
      <w:tr w:rsidR="00F43DB9"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F43DB9" w:rsidRDefault="00F43DB9" w:rsidP="00F43DB9">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2C0C561D" w:rsidR="00F43DB9" w:rsidRPr="005A7B97" w:rsidRDefault="00F43DB9" w:rsidP="00F43DB9">
            <w:pPr>
              <w:pStyle w:val="TableRowCentered"/>
              <w:jc w:val="left"/>
              <w:rPr>
                <w:rFonts w:cs="Arial"/>
                <w:sz w:val="22"/>
                <w:szCs w:val="22"/>
              </w:rPr>
            </w:pPr>
            <w:r w:rsidRPr="005A7B97">
              <w:rPr>
                <w:rFonts w:cs="Arial"/>
                <w:color w:val="000000"/>
                <w:szCs w:val="24"/>
              </w:rPr>
              <w:t xml:space="preserve">Social and emotional challenges and issues </w:t>
            </w:r>
          </w:p>
        </w:tc>
      </w:tr>
      <w:tr w:rsidR="00F43DB9"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F43DB9" w:rsidRDefault="00F43DB9" w:rsidP="00F43DB9">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705070F9" w:rsidR="00F43DB9" w:rsidRPr="005A7B97" w:rsidRDefault="00F43DB9" w:rsidP="00F43DB9">
            <w:pPr>
              <w:pStyle w:val="TableRowCentered"/>
              <w:jc w:val="left"/>
              <w:rPr>
                <w:rFonts w:cs="Arial"/>
                <w:iCs/>
                <w:sz w:val="22"/>
              </w:rPr>
            </w:pPr>
            <w:r w:rsidRPr="005A7B97">
              <w:rPr>
                <w:rFonts w:cs="Arial"/>
                <w:iCs/>
                <w:szCs w:val="24"/>
              </w:rPr>
              <w:t>Writing attainment</w:t>
            </w:r>
          </w:p>
        </w:tc>
      </w:tr>
    </w:tbl>
    <w:p w14:paraId="015F3804" w14:textId="77777777" w:rsidR="005A7B97" w:rsidRDefault="005A7B97">
      <w:pPr>
        <w:pStyle w:val="Heading2"/>
        <w:spacing w:before="600"/>
      </w:pPr>
      <w:bookmarkStart w:id="17" w:name="_Toc443397160"/>
    </w:p>
    <w:p w14:paraId="11F1DE6B" w14:textId="77777777" w:rsidR="005A7B97" w:rsidRDefault="005A7B97">
      <w:pPr>
        <w:suppressAutoHyphens w:val="0"/>
        <w:spacing w:after="0" w:line="240" w:lineRule="auto"/>
        <w:rPr>
          <w:b/>
          <w:color w:val="104F75"/>
          <w:sz w:val="32"/>
          <w:szCs w:val="32"/>
        </w:rPr>
      </w:pPr>
      <w:r>
        <w:br w:type="page"/>
      </w:r>
    </w:p>
    <w:p w14:paraId="2A7D54FF" w14:textId="3CF4AF32" w:rsidR="00E66558" w:rsidRDefault="009D71E8">
      <w:pPr>
        <w:pStyle w:val="Heading2"/>
        <w:spacing w:before="600"/>
      </w:pPr>
      <w:r>
        <w:lastRenderedPageBreak/>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pPr>
              <w:pStyle w:val="TableHeader"/>
              <w:jc w:val="left"/>
            </w:pPr>
            <w:r>
              <w:t>Success criteria</w:t>
            </w:r>
          </w:p>
        </w:tc>
      </w:tr>
      <w:tr w:rsidR="00F43DB9" w14:paraId="1460733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AAEB8" w14:textId="3DC8DE30" w:rsidR="00F43DB9" w:rsidRPr="005A7B97" w:rsidRDefault="00F43DB9" w:rsidP="00F43DB9">
            <w:pPr>
              <w:pStyle w:val="TableRow"/>
              <w:rPr>
                <w:rFonts w:cs="Arial"/>
              </w:rPr>
            </w:pPr>
            <w:r w:rsidRPr="005A7B97">
              <w:rPr>
                <w:rFonts w:cs="Arial"/>
              </w:rPr>
              <w:t>Quality First Teaching has a focus on communication and language development.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D9A97" w14:textId="3C618E32" w:rsidR="00F43DB9" w:rsidRPr="005A7B97" w:rsidRDefault="00F43DB9" w:rsidP="005A7B97">
            <w:pPr>
              <w:pStyle w:val="TableRowCentered"/>
              <w:jc w:val="left"/>
              <w:rPr>
                <w:rFonts w:cs="Arial"/>
                <w:szCs w:val="24"/>
              </w:rPr>
            </w:pPr>
            <w:r w:rsidRPr="005A7B97">
              <w:rPr>
                <w:rFonts w:cs="Arial"/>
                <w:szCs w:val="24"/>
              </w:rPr>
              <w:t xml:space="preserve">All children </w:t>
            </w:r>
            <w:r w:rsidR="005A7B97">
              <w:rPr>
                <w:rFonts w:cs="Arial"/>
                <w:szCs w:val="24"/>
              </w:rPr>
              <w:t>can communicate effectively</w:t>
            </w:r>
            <w:r w:rsidR="00BD2D7D" w:rsidRPr="005A7B97">
              <w:rPr>
                <w:rFonts w:cs="Arial"/>
                <w:szCs w:val="24"/>
              </w:rPr>
              <w:t xml:space="preserve"> use a broad </w:t>
            </w:r>
            <w:r w:rsidR="005A7B97">
              <w:rPr>
                <w:rFonts w:cs="Arial"/>
                <w:szCs w:val="24"/>
              </w:rPr>
              <w:t xml:space="preserve">range of </w:t>
            </w:r>
            <w:r w:rsidR="00BD2D7D" w:rsidRPr="005A7B97">
              <w:rPr>
                <w:rFonts w:cs="Arial"/>
                <w:szCs w:val="24"/>
              </w:rPr>
              <w:t>vocabulary and hear and</w:t>
            </w:r>
            <w:r w:rsidR="005A7B97">
              <w:rPr>
                <w:rFonts w:cs="Arial"/>
                <w:szCs w:val="24"/>
              </w:rPr>
              <w:t xml:space="preserve"> use</w:t>
            </w:r>
            <w:r w:rsidRPr="005A7B97">
              <w:rPr>
                <w:rFonts w:cs="Arial"/>
                <w:szCs w:val="24"/>
              </w:rPr>
              <w:t xml:space="preserve"> standard English</w:t>
            </w:r>
            <w:r w:rsidR="00BD2D7D" w:rsidRPr="005A7B97">
              <w:rPr>
                <w:rFonts w:cs="Arial"/>
                <w:szCs w:val="24"/>
              </w:rPr>
              <w:t>.</w:t>
            </w:r>
          </w:p>
        </w:tc>
      </w:tr>
      <w:tr w:rsidR="00F43DB9"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05C2B541" w:rsidR="00F43DB9" w:rsidRPr="005A7B97" w:rsidRDefault="00F43DB9" w:rsidP="00F43DB9">
            <w:pPr>
              <w:pStyle w:val="TableRow"/>
              <w:rPr>
                <w:rFonts w:cs="Arial"/>
              </w:rPr>
            </w:pPr>
            <w:r w:rsidRPr="005A7B97">
              <w:rPr>
                <w:rFonts w:cs="Arial"/>
              </w:rPr>
              <w:t>Children with language and communication difficulties have access to high quality intervention and make good progress in the area</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02787" w14:textId="36B17E36" w:rsidR="00F43DB9" w:rsidRPr="005A7B97" w:rsidRDefault="00F43DB9" w:rsidP="00F43DB9">
            <w:pPr>
              <w:pStyle w:val="TableRowCentered"/>
              <w:jc w:val="left"/>
              <w:rPr>
                <w:rFonts w:cs="Arial"/>
                <w:szCs w:val="24"/>
              </w:rPr>
            </w:pPr>
            <w:r w:rsidRPr="005A7B97">
              <w:rPr>
                <w:rFonts w:cs="Arial"/>
                <w:szCs w:val="24"/>
              </w:rPr>
              <w:t>Children with language and communication difficulties can effectively communicate with their needs and wants</w:t>
            </w:r>
            <w:r w:rsidR="005A7B97">
              <w:rPr>
                <w:rFonts w:cs="Arial"/>
                <w:szCs w:val="24"/>
              </w:rPr>
              <w:t>.</w:t>
            </w:r>
          </w:p>
          <w:p w14:paraId="2A7D5505" w14:textId="04C0B35B" w:rsidR="00F43DB9" w:rsidRPr="005A7B97" w:rsidRDefault="00F43DB9" w:rsidP="00F43DB9">
            <w:pPr>
              <w:pStyle w:val="TableRowCentered"/>
              <w:jc w:val="left"/>
              <w:rPr>
                <w:rFonts w:cs="Arial"/>
                <w:sz w:val="22"/>
                <w:szCs w:val="22"/>
              </w:rPr>
            </w:pPr>
            <w:r w:rsidRPr="005A7B97">
              <w:rPr>
                <w:rFonts w:cs="Arial"/>
                <w:szCs w:val="24"/>
              </w:rPr>
              <w:t>Identified staff will have accessed to specific intervention training-Talk Boost</w:t>
            </w:r>
            <w:r w:rsidR="00BD2D7D" w:rsidRPr="005A7B97">
              <w:rPr>
                <w:rFonts w:cs="Arial"/>
                <w:szCs w:val="24"/>
              </w:rPr>
              <w:t xml:space="preserve"> and input from Speech and Language Therapists.</w:t>
            </w:r>
          </w:p>
        </w:tc>
      </w:tr>
      <w:tr w:rsidR="00F43DB9"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2B87895A" w:rsidR="00F43DB9" w:rsidRPr="005A7B97" w:rsidRDefault="00F43DB9" w:rsidP="00F43DB9">
            <w:pPr>
              <w:pStyle w:val="TableRow"/>
              <w:rPr>
                <w:rFonts w:cs="Arial"/>
                <w:sz w:val="22"/>
                <w:szCs w:val="22"/>
              </w:rPr>
            </w:pPr>
            <w:r w:rsidRPr="005A7B97">
              <w:rPr>
                <w:rFonts w:cs="Arial"/>
              </w:rPr>
              <w:t>Improved attendance and punctuality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D0177" w14:textId="77777777" w:rsidR="00F43DB9" w:rsidRPr="005A7B97" w:rsidRDefault="00F43DB9" w:rsidP="00F43DB9">
            <w:pPr>
              <w:pStyle w:val="TableRowCentered"/>
              <w:jc w:val="left"/>
              <w:rPr>
                <w:rFonts w:cs="Arial"/>
                <w:szCs w:val="24"/>
              </w:rPr>
            </w:pPr>
            <w:r w:rsidRPr="005A7B97">
              <w:rPr>
                <w:rFonts w:cs="Arial"/>
                <w:szCs w:val="24"/>
              </w:rPr>
              <w:t>Attendance of PP children is above 96%</w:t>
            </w:r>
          </w:p>
          <w:p w14:paraId="2A7D5508" w14:textId="4D1DD572" w:rsidR="00F43DB9" w:rsidRPr="005A7B97" w:rsidRDefault="00F43DB9" w:rsidP="00F43DB9">
            <w:pPr>
              <w:pStyle w:val="TableRowCentered"/>
              <w:jc w:val="left"/>
              <w:rPr>
                <w:rFonts w:cs="Arial"/>
                <w:sz w:val="22"/>
                <w:szCs w:val="22"/>
              </w:rPr>
            </w:pPr>
            <w:r w:rsidRPr="005A7B97">
              <w:rPr>
                <w:rFonts w:cs="Arial"/>
                <w:szCs w:val="24"/>
              </w:rPr>
              <w:t>Attendance for PPG children is monitored and interventions are in place</w:t>
            </w:r>
          </w:p>
        </w:tc>
      </w:tr>
      <w:tr w:rsidR="00F43DB9"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0C925E7E" w:rsidR="00F43DB9" w:rsidRPr="005A7B97" w:rsidRDefault="00F43DB9" w:rsidP="00F43DB9">
            <w:pPr>
              <w:pStyle w:val="TableRow"/>
              <w:rPr>
                <w:rFonts w:cs="Arial"/>
                <w:sz w:val="22"/>
                <w:szCs w:val="22"/>
              </w:rPr>
            </w:pPr>
            <w:r w:rsidRPr="005A7B97">
              <w:rPr>
                <w:rFonts w:cs="Arial"/>
              </w:rPr>
              <w:t>PPG children make good progress in all areas from their starting points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FC6B6" w14:textId="77777777" w:rsidR="00F43DB9" w:rsidRPr="005A7B97" w:rsidRDefault="00F43DB9" w:rsidP="00F43DB9">
            <w:pPr>
              <w:pStyle w:val="TableRowCentered"/>
              <w:jc w:val="left"/>
              <w:rPr>
                <w:rFonts w:cs="Arial"/>
                <w:szCs w:val="24"/>
              </w:rPr>
            </w:pPr>
            <w:r w:rsidRPr="005A7B97">
              <w:rPr>
                <w:rFonts w:cs="Arial"/>
                <w:szCs w:val="24"/>
              </w:rPr>
              <w:t>PPG children’s data will be monitored and interventions pit in place where required</w:t>
            </w:r>
          </w:p>
          <w:p w14:paraId="2A7D550B" w14:textId="77777777" w:rsidR="00F43DB9" w:rsidRPr="005A7B97" w:rsidRDefault="00F43DB9" w:rsidP="00F43DB9">
            <w:pPr>
              <w:pStyle w:val="TableRowCentered"/>
              <w:jc w:val="left"/>
              <w:rPr>
                <w:rFonts w:cs="Arial"/>
                <w:sz w:val="22"/>
                <w:szCs w:val="22"/>
              </w:rPr>
            </w:pPr>
          </w:p>
        </w:tc>
      </w:tr>
      <w:tr w:rsidR="00F43DB9"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37B72423" w:rsidR="00F43DB9" w:rsidRPr="005A7B97" w:rsidRDefault="00F43DB9" w:rsidP="00F43DB9">
            <w:pPr>
              <w:pStyle w:val="TableRow"/>
              <w:rPr>
                <w:rFonts w:cs="Arial"/>
                <w:sz w:val="22"/>
                <w:szCs w:val="22"/>
              </w:rPr>
            </w:pPr>
            <w:r w:rsidRPr="005A7B97">
              <w:rPr>
                <w:rFonts w:cs="Arial"/>
              </w:rPr>
              <w:t>Improved attainment in writing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07F21B66" w:rsidR="00F43DB9" w:rsidRPr="005A7B97" w:rsidRDefault="00F43DB9" w:rsidP="00F43DB9">
            <w:pPr>
              <w:pStyle w:val="TableRowCentered"/>
              <w:jc w:val="left"/>
              <w:rPr>
                <w:rFonts w:cs="Arial"/>
                <w:sz w:val="22"/>
                <w:szCs w:val="22"/>
              </w:rPr>
            </w:pPr>
            <w:r w:rsidRPr="005A7B97">
              <w:rPr>
                <w:rFonts w:cs="Arial"/>
                <w:szCs w:val="24"/>
              </w:rPr>
              <w:t xml:space="preserve">PP children can write at age related expectations </w:t>
            </w: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2ED5346E" w:rsidR="00E66558" w:rsidRDefault="009D71E8">
      <w:r>
        <w:t xml:space="preserve">Budgeted cost: £ </w:t>
      </w:r>
      <w:r w:rsidR="002260AF" w:rsidRPr="005A7B97">
        <w:rPr>
          <w:iCs/>
        </w:rPr>
        <w:t>2,000</w:t>
      </w:r>
    </w:p>
    <w:tbl>
      <w:tblPr>
        <w:tblW w:w="5000" w:type="pct"/>
        <w:tblCellMar>
          <w:left w:w="10" w:type="dxa"/>
          <w:right w:w="10" w:type="dxa"/>
        </w:tblCellMar>
        <w:tblLook w:val="04A0" w:firstRow="1" w:lastRow="0" w:firstColumn="1" w:lastColumn="0" w:noHBand="0" w:noVBand="1"/>
      </w:tblPr>
      <w:tblGrid>
        <w:gridCol w:w="926"/>
        <w:gridCol w:w="7804"/>
        <w:gridCol w:w="756"/>
      </w:tblGrid>
      <w:tr w:rsidR="00E66558" w14:paraId="2A7D5519" w14:textId="77777777" w:rsidTr="73B5199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8" w14:textId="77777777" w:rsidR="00E66558" w:rsidRDefault="009D71E8">
            <w:pPr>
              <w:pStyle w:val="TableHeader"/>
              <w:jc w:val="left"/>
            </w:pPr>
            <w:r>
              <w:t>Challenge number(</w:t>
            </w:r>
            <w:r>
              <w:lastRenderedPageBreak/>
              <w:t>s) addressed</w:t>
            </w:r>
          </w:p>
        </w:tc>
      </w:tr>
      <w:tr w:rsidR="00BD2D7D" w14:paraId="2A7D551D" w14:textId="77777777" w:rsidTr="73B5199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112BB4" w14:textId="77777777" w:rsidR="00BD2D7D" w:rsidRPr="005A7B97" w:rsidRDefault="00BD2D7D" w:rsidP="00BD2D7D">
            <w:pPr>
              <w:pStyle w:val="TableRow"/>
              <w:rPr>
                <w:rFonts w:cs="Arial"/>
              </w:rPr>
            </w:pPr>
            <w:r w:rsidRPr="005A7B97">
              <w:rPr>
                <w:rFonts w:cs="Arial"/>
              </w:rPr>
              <w:lastRenderedPageBreak/>
              <w:t>Whole School language and communication training</w:t>
            </w:r>
          </w:p>
          <w:p w14:paraId="2A7D551A" w14:textId="26DE6D3B" w:rsidR="00BD2D7D" w:rsidRPr="005A7B97" w:rsidRDefault="00BD2D7D" w:rsidP="00BD2D7D">
            <w:pPr>
              <w:pStyle w:val="TableRow"/>
              <w:rPr>
                <w:rFonts w:cs="Arial"/>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11689C" w14:textId="77777777" w:rsidR="00BD2D7D" w:rsidRPr="005A7B97" w:rsidRDefault="00BD2D7D" w:rsidP="00BD2D7D">
            <w:pPr>
              <w:pStyle w:val="TableRowCentered"/>
              <w:jc w:val="left"/>
              <w:rPr>
                <w:rFonts w:cs="Arial"/>
                <w:szCs w:val="24"/>
              </w:rPr>
            </w:pPr>
            <w:r w:rsidRPr="73B51990">
              <w:rPr>
                <w:rFonts w:cs="Arial"/>
              </w:rPr>
              <w:t>EEF research and recommendations</w:t>
            </w:r>
          </w:p>
          <w:p w14:paraId="68DE2F0B" w14:textId="4A7D9497" w:rsidR="06655535" w:rsidRDefault="002C5315" w:rsidP="73B51990">
            <w:pPr>
              <w:pStyle w:val="TableRowCentered"/>
              <w:jc w:val="left"/>
              <w:rPr>
                <w:rFonts w:cs="Arial"/>
              </w:rPr>
            </w:pPr>
            <w:hyperlink r:id="rId8">
              <w:r w:rsidR="06655535" w:rsidRPr="73B51990">
                <w:rPr>
                  <w:rStyle w:val="Hyperlink"/>
                  <w:rFonts w:cs="Arial"/>
                </w:rPr>
                <w:t>https://educationendowmentfoundation.org.uk/education-evidence/early-years-toolkit/communication-and-language-approaches</w:t>
              </w:r>
            </w:hyperlink>
            <w:r w:rsidR="06655535" w:rsidRPr="73B51990">
              <w:rPr>
                <w:rFonts w:cs="Arial"/>
              </w:rPr>
              <w:t xml:space="preserve"> </w:t>
            </w:r>
          </w:p>
          <w:p w14:paraId="2A7D551B" w14:textId="77210D8A" w:rsidR="00BD2D7D" w:rsidRPr="005A7B97" w:rsidRDefault="00BD2D7D" w:rsidP="00BD2D7D">
            <w:pPr>
              <w:pStyle w:val="TableRowCentered"/>
              <w:jc w:val="left"/>
              <w:rPr>
                <w:rFonts w:cs="Arial"/>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61F47357" w:rsidR="00BD2D7D" w:rsidRPr="005A7B97" w:rsidRDefault="00BD2D7D" w:rsidP="00BD2D7D">
            <w:pPr>
              <w:pStyle w:val="TableRowCentered"/>
              <w:jc w:val="left"/>
              <w:rPr>
                <w:rFonts w:cs="Arial"/>
                <w:szCs w:val="24"/>
              </w:rPr>
            </w:pPr>
            <w:r w:rsidRPr="005A7B97">
              <w:rPr>
                <w:rFonts w:cs="Arial"/>
                <w:szCs w:val="24"/>
              </w:rPr>
              <w:t>1,</w:t>
            </w:r>
            <w:r w:rsidR="005A7B97">
              <w:rPr>
                <w:rFonts w:cs="Arial"/>
                <w:szCs w:val="24"/>
              </w:rPr>
              <w:t xml:space="preserve"> </w:t>
            </w:r>
            <w:r w:rsidRPr="005A7B97">
              <w:rPr>
                <w:rFonts w:cs="Arial"/>
                <w:szCs w:val="24"/>
              </w:rPr>
              <w:t>3,</w:t>
            </w:r>
            <w:r w:rsidR="005A7B97">
              <w:rPr>
                <w:rFonts w:cs="Arial"/>
                <w:szCs w:val="24"/>
              </w:rPr>
              <w:t xml:space="preserve"> </w:t>
            </w:r>
            <w:r w:rsidRPr="005A7B97">
              <w:rPr>
                <w:rFonts w:cs="Arial"/>
                <w:szCs w:val="24"/>
              </w:rPr>
              <w:t>4</w:t>
            </w:r>
          </w:p>
        </w:tc>
      </w:tr>
      <w:tr w:rsidR="00E66558" w14:paraId="2A7D5521" w14:textId="77777777" w:rsidTr="73B5199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E" w14:textId="001CA46E" w:rsidR="00E66558" w:rsidRPr="005A7B97" w:rsidRDefault="00BD2D7D">
            <w:pPr>
              <w:pStyle w:val="TableRow"/>
              <w:rPr>
                <w:rFonts w:cs="Arial"/>
              </w:rPr>
            </w:pPr>
            <w:r w:rsidRPr="005A7B97">
              <w:rPr>
                <w:rFonts w:cs="Arial"/>
              </w:rPr>
              <w:t xml:space="preserve">Quality First Teaching Strategies training(e.g. effective questioning), </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BEBFD0" w14:textId="14ECCD8D" w:rsidR="00BD2D7D" w:rsidRPr="005A7B97" w:rsidRDefault="3595111B" w:rsidP="73B51990">
            <w:pPr>
              <w:pStyle w:val="TableRowCentered"/>
              <w:jc w:val="left"/>
              <w:rPr>
                <w:rFonts w:cs="Arial"/>
              </w:rPr>
            </w:pPr>
            <w:r w:rsidRPr="73B51990">
              <w:rPr>
                <w:rFonts w:cs="Arial"/>
              </w:rPr>
              <w:t>E</w:t>
            </w:r>
            <w:r w:rsidR="00BD2D7D" w:rsidRPr="73B51990">
              <w:rPr>
                <w:rFonts w:cs="Arial"/>
              </w:rPr>
              <w:t>EF Teaching and Learning Toolkit</w:t>
            </w:r>
          </w:p>
          <w:p w14:paraId="569DF57A" w14:textId="62351F97" w:rsidR="17F545A4" w:rsidRDefault="002C5315" w:rsidP="73B51990">
            <w:pPr>
              <w:pStyle w:val="TableRowCentered"/>
              <w:jc w:val="left"/>
              <w:rPr>
                <w:rFonts w:cs="Arial"/>
              </w:rPr>
            </w:pPr>
            <w:hyperlink r:id="rId9">
              <w:r w:rsidR="17F545A4" w:rsidRPr="73B51990">
                <w:rPr>
                  <w:rStyle w:val="Hyperlink"/>
                  <w:rFonts w:cs="Arial"/>
                </w:rPr>
                <w:t>https://educationendowmentfoundation.org.uk/education-evidence/teaching-learning-toolkit</w:t>
              </w:r>
            </w:hyperlink>
            <w:r w:rsidR="17F545A4" w:rsidRPr="73B51990">
              <w:rPr>
                <w:rFonts w:cs="Arial"/>
              </w:rPr>
              <w:t xml:space="preserve"> </w:t>
            </w:r>
          </w:p>
          <w:p w14:paraId="0E68DA3D" w14:textId="1940588B" w:rsidR="73B51990" w:rsidRDefault="73B51990" w:rsidP="73B51990">
            <w:pPr>
              <w:pStyle w:val="TableRowCentered"/>
              <w:jc w:val="left"/>
              <w:rPr>
                <w:rFonts w:cs="Arial"/>
              </w:rPr>
            </w:pPr>
          </w:p>
          <w:p w14:paraId="5F2972EA" w14:textId="03D20D39" w:rsidR="4E7F1074" w:rsidRDefault="4E7F1074" w:rsidP="73B51990">
            <w:pPr>
              <w:pStyle w:val="TableRowCentered"/>
              <w:jc w:val="left"/>
              <w:rPr>
                <w:rFonts w:cs="Arial"/>
              </w:rPr>
            </w:pPr>
            <w:r w:rsidRPr="73B51990">
              <w:rPr>
                <w:rFonts w:cs="Arial"/>
              </w:rPr>
              <w:t>DFE Menu of Approaches</w:t>
            </w:r>
          </w:p>
          <w:p w14:paraId="7D0F4E4D" w14:textId="0A661282" w:rsidR="079ACD0E" w:rsidRDefault="002C5315" w:rsidP="73B51990">
            <w:pPr>
              <w:pStyle w:val="TableRowCentered"/>
              <w:jc w:val="left"/>
              <w:rPr>
                <w:rFonts w:cs="Arial"/>
              </w:rPr>
            </w:pPr>
            <w:hyperlink r:id="rId10" w:anchor="page=8">
              <w:r w:rsidR="079ACD0E" w:rsidRPr="73B51990">
                <w:rPr>
                  <w:rStyle w:val="Hyperlink"/>
                  <w:rFonts w:cs="Arial"/>
                </w:rPr>
                <w:t>https://assets.publishing.service.gov.uk/government/uploads/system/uploads/attachment_data/file/1147853/Using_pupil_premium_guidance_for_school_leaders.pdf#page=8</w:t>
              </w:r>
            </w:hyperlink>
            <w:r w:rsidR="079ACD0E" w:rsidRPr="73B51990">
              <w:rPr>
                <w:rFonts w:cs="Arial"/>
              </w:rPr>
              <w:t xml:space="preserve"> </w:t>
            </w:r>
          </w:p>
          <w:p w14:paraId="2A7D551F" w14:textId="15B60437" w:rsidR="00BD2D7D" w:rsidRPr="005A7B97" w:rsidRDefault="00BD2D7D">
            <w:pPr>
              <w:pStyle w:val="TableRowCentered"/>
              <w:jc w:val="left"/>
              <w:rPr>
                <w:rFonts w:cs="Arial"/>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1C48F350" w:rsidR="00E66558" w:rsidRPr="005A7B97" w:rsidRDefault="00BD2D7D">
            <w:pPr>
              <w:pStyle w:val="TableRowCentered"/>
              <w:jc w:val="left"/>
              <w:rPr>
                <w:rFonts w:cs="Arial"/>
                <w:szCs w:val="24"/>
              </w:rPr>
            </w:pPr>
            <w:r w:rsidRPr="005A7B97">
              <w:rPr>
                <w:rFonts w:cs="Arial"/>
                <w:szCs w:val="24"/>
              </w:rPr>
              <w:t>1, 3, 4</w:t>
            </w:r>
          </w:p>
        </w:tc>
      </w:tr>
      <w:tr w:rsidR="00BD2D7D" w14:paraId="0B8058F7" w14:textId="77777777" w:rsidTr="73B5199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31CBE7" w14:textId="59CF014B" w:rsidR="00BD2D7D" w:rsidRPr="005A7B97" w:rsidRDefault="00BD2D7D">
            <w:pPr>
              <w:pStyle w:val="TableRow"/>
              <w:rPr>
                <w:rFonts w:cs="Arial"/>
              </w:rPr>
            </w:pPr>
            <w:r w:rsidRPr="005A7B97">
              <w:rPr>
                <w:rFonts w:cs="Arial"/>
              </w:rPr>
              <w:t>Staff training on writing development</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9C647F" w14:textId="14ECCD8D" w:rsidR="29D04897" w:rsidRDefault="29D04897" w:rsidP="73B51990">
            <w:pPr>
              <w:pStyle w:val="TableRowCentered"/>
              <w:jc w:val="left"/>
              <w:rPr>
                <w:rFonts w:cs="Arial"/>
              </w:rPr>
            </w:pPr>
            <w:r w:rsidRPr="73B51990">
              <w:rPr>
                <w:rFonts w:cs="Arial"/>
              </w:rPr>
              <w:t>EEF Teaching and Learning Toolkit</w:t>
            </w:r>
          </w:p>
          <w:p w14:paraId="177B2E9A" w14:textId="590F3306" w:rsidR="29D04897" w:rsidRDefault="002C5315" w:rsidP="73B51990">
            <w:pPr>
              <w:pStyle w:val="TableRowCentered"/>
              <w:jc w:val="left"/>
              <w:rPr>
                <w:rFonts w:cs="Arial"/>
              </w:rPr>
            </w:pPr>
            <w:hyperlink r:id="rId11">
              <w:r w:rsidR="29D04897" w:rsidRPr="73B51990">
                <w:rPr>
                  <w:rStyle w:val="Hyperlink"/>
                  <w:rFonts w:cs="Arial"/>
                </w:rPr>
                <w:t>https://educationendowmentfoundation.org.uk/education-evidence/teaching-learning-toolkit</w:t>
              </w:r>
            </w:hyperlink>
          </w:p>
          <w:p w14:paraId="293AAC81" w14:textId="5EB25024" w:rsidR="73B51990" w:rsidRDefault="73B51990" w:rsidP="73B51990">
            <w:pPr>
              <w:pStyle w:val="TableRowCentered"/>
              <w:jc w:val="left"/>
              <w:rPr>
                <w:rFonts w:cs="Arial"/>
              </w:rPr>
            </w:pPr>
          </w:p>
          <w:p w14:paraId="51B02835" w14:textId="4CFB85B0" w:rsidR="00BD2D7D" w:rsidRPr="005A7B97" w:rsidRDefault="00BD2D7D" w:rsidP="73B51990">
            <w:pPr>
              <w:pStyle w:val="TableRowCentered"/>
              <w:jc w:val="left"/>
              <w:rPr>
                <w:rFonts w:cs="Arial"/>
              </w:rPr>
            </w:pPr>
            <w:r w:rsidRPr="73B51990">
              <w:rPr>
                <w:rFonts w:cs="Arial"/>
              </w:rPr>
              <w:t>Effective Professional Guidance Report</w:t>
            </w:r>
          </w:p>
          <w:p w14:paraId="39683B07" w14:textId="5ED474DF" w:rsidR="00BD2D7D" w:rsidRPr="005A7B97" w:rsidRDefault="002C5315" w:rsidP="73B51990">
            <w:pPr>
              <w:pStyle w:val="TableRowCentered"/>
              <w:jc w:val="left"/>
              <w:rPr>
                <w:rFonts w:cs="Arial"/>
              </w:rPr>
            </w:pPr>
            <w:hyperlink r:id="rId12">
              <w:r w:rsidR="0922BB30" w:rsidRPr="73B51990">
                <w:rPr>
                  <w:rStyle w:val="Hyperlink"/>
                  <w:rFonts w:cs="Arial"/>
                </w:rPr>
                <w:t>https://educationendowmentfoundation.org.uk/education-evidence/guidance-reports/effective-professional-development</w:t>
              </w:r>
            </w:hyperlink>
            <w:r w:rsidR="0922BB30" w:rsidRPr="73B51990">
              <w:rPr>
                <w:rFonts w:cs="Arial"/>
              </w:rPr>
              <w:t xml:space="preserve"> </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AD5AC6" w14:textId="6A84B3BD" w:rsidR="00BD2D7D" w:rsidRPr="005A7B97" w:rsidRDefault="00BD2D7D">
            <w:pPr>
              <w:pStyle w:val="TableRowCentered"/>
              <w:jc w:val="left"/>
              <w:rPr>
                <w:rFonts w:cs="Arial"/>
                <w:szCs w:val="24"/>
              </w:rPr>
            </w:pPr>
            <w:r w:rsidRPr="005A7B97">
              <w:rPr>
                <w:rFonts w:cs="Arial"/>
                <w:szCs w:val="24"/>
              </w:rPr>
              <w:t>4</w:t>
            </w:r>
          </w:p>
        </w:tc>
      </w:tr>
      <w:tr w:rsidR="0010272C" w14:paraId="756F36B7" w14:textId="77777777" w:rsidTr="73B5199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917584" w14:textId="48CAF099" w:rsidR="0010272C" w:rsidRPr="005A7B97" w:rsidRDefault="0010272C">
            <w:pPr>
              <w:pStyle w:val="TableRow"/>
              <w:rPr>
                <w:rFonts w:cs="Arial"/>
                <w:i/>
              </w:rPr>
            </w:pPr>
            <w:r w:rsidRPr="005A7B97">
              <w:rPr>
                <w:rFonts w:cs="Arial"/>
              </w:rPr>
              <w:t xml:space="preserve">Emotional Literacy Support Assistant </w:t>
            </w:r>
            <w:r w:rsidRPr="005A7B97">
              <w:rPr>
                <w:rFonts w:cs="Arial"/>
              </w:rPr>
              <w:lastRenderedPageBreak/>
              <w:t xml:space="preserve">(ELSA) training </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5A4764" w14:textId="77777777" w:rsidR="0010272C" w:rsidRPr="005A7B97" w:rsidRDefault="0010272C" w:rsidP="0010272C">
            <w:pPr>
              <w:pStyle w:val="TableRowCentered"/>
              <w:jc w:val="left"/>
              <w:rPr>
                <w:rFonts w:cs="Arial"/>
                <w:szCs w:val="24"/>
              </w:rPr>
            </w:pPr>
            <w:r w:rsidRPr="005A7B97">
              <w:rPr>
                <w:rFonts w:cs="Arial"/>
                <w:szCs w:val="24"/>
              </w:rPr>
              <w:lastRenderedPageBreak/>
              <w:t>EEF Teaching and Learning Toolkit</w:t>
            </w:r>
          </w:p>
          <w:p w14:paraId="003708EA" w14:textId="0778A452" w:rsidR="0010272C" w:rsidRPr="005A7B97" w:rsidRDefault="0010272C" w:rsidP="73B51990">
            <w:pPr>
              <w:pStyle w:val="TableRowCentered"/>
              <w:jc w:val="left"/>
              <w:rPr>
                <w:rFonts w:cs="Arial"/>
              </w:rPr>
            </w:pPr>
            <w:r w:rsidRPr="73B51990">
              <w:rPr>
                <w:rFonts w:cs="Arial"/>
              </w:rPr>
              <w:t>Effective Professional Guidance Report</w:t>
            </w:r>
          </w:p>
          <w:p w14:paraId="7F563D2A" w14:textId="315C6E30" w:rsidR="0010272C" w:rsidRPr="005A7B97" w:rsidRDefault="002C5315" w:rsidP="73B51990">
            <w:pPr>
              <w:pStyle w:val="TableRowCentered"/>
              <w:jc w:val="left"/>
              <w:rPr>
                <w:rFonts w:cs="Arial"/>
              </w:rPr>
            </w:pPr>
            <w:hyperlink r:id="rId13">
              <w:r w:rsidR="2B5CF705" w:rsidRPr="73B51990">
                <w:rPr>
                  <w:rStyle w:val="Hyperlink"/>
                  <w:rFonts w:cs="Arial"/>
                </w:rPr>
                <w:t>https://educationendowmentfoundation.org.uk/education-evidence/teaching-learning-toolkit/social-and-emotional-learning</w:t>
              </w:r>
            </w:hyperlink>
            <w:r w:rsidR="2B5CF705" w:rsidRPr="73B51990">
              <w:rPr>
                <w:rFonts w:cs="Arial"/>
              </w:rPr>
              <w:t xml:space="preserve"> </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569F9" w14:textId="0A8D1584" w:rsidR="0010272C" w:rsidRPr="005A7B97" w:rsidRDefault="0010272C">
            <w:pPr>
              <w:pStyle w:val="TableRowCentered"/>
              <w:jc w:val="left"/>
              <w:rPr>
                <w:rFonts w:cs="Arial"/>
                <w:szCs w:val="24"/>
              </w:rPr>
            </w:pPr>
            <w:r w:rsidRPr="005A7B97">
              <w:rPr>
                <w:rFonts w:cs="Arial"/>
                <w:szCs w:val="24"/>
              </w:rPr>
              <w:t>1, 2, 3, 4</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419D602C" w:rsidR="00E66558" w:rsidRDefault="009D71E8">
      <w:r>
        <w:t xml:space="preserve">Budgeted cost: £ </w:t>
      </w:r>
      <w:r w:rsidR="002260AF" w:rsidRPr="005A7B97">
        <w:rPr>
          <w:iCs/>
        </w:rPr>
        <w:t>24,340</w:t>
      </w:r>
    </w:p>
    <w:tbl>
      <w:tblPr>
        <w:tblW w:w="5000" w:type="pct"/>
        <w:tblCellMar>
          <w:left w:w="10" w:type="dxa"/>
          <w:right w:w="10" w:type="dxa"/>
        </w:tblCellMar>
        <w:tblLook w:val="04A0" w:firstRow="1" w:lastRow="0" w:firstColumn="1" w:lastColumn="0" w:noHBand="0" w:noVBand="1"/>
      </w:tblPr>
      <w:tblGrid>
        <w:gridCol w:w="1887"/>
        <w:gridCol w:w="6122"/>
        <w:gridCol w:w="1477"/>
      </w:tblGrid>
      <w:tr w:rsidR="00E66558" w14:paraId="2A7D5528" w14:textId="77777777" w:rsidTr="73B5199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BD2D7D" w14:paraId="2A7D552C" w14:textId="77777777" w:rsidTr="73B5199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9" w14:textId="4012176F" w:rsidR="00BD2D7D" w:rsidRPr="005A7B97" w:rsidRDefault="00BD2D7D" w:rsidP="00BD2D7D">
            <w:pPr>
              <w:pStyle w:val="TableRow"/>
              <w:rPr>
                <w:rFonts w:cs="Arial"/>
              </w:rPr>
            </w:pPr>
            <w:r w:rsidRPr="005A7B97">
              <w:rPr>
                <w:rFonts w:cs="Arial"/>
              </w:rPr>
              <w:t>Talk boost training and resources for identified staff</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EDAB46" w14:textId="528AAEE5" w:rsidR="00BD2D7D" w:rsidRPr="005A7B97" w:rsidRDefault="00BD2D7D" w:rsidP="73B51990">
            <w:pPr>
              <w:pStyle w:val="TableRowCentered"/>
              <w:jc w:val="left"/>
              <w:rPr>
                <w:rFonts w:cs="Arial"/>
                <w:sz w:val="22"/>
                <w:szCs w:val="22"/>
              </w:rPr>
            </w:pPr>
            <w:r w:rsidRPr="73B51990">
              <w:rPr>
                <w:rFonts w:cs="Arial"/>
              </w:rPr>
              <w:t>EEF research and recommendations</w:t>
            </w:r>
          </w:p>
          <w:p w14:paraId="2A7D552A" w14:textId="2BCC68DE" w:rsidR="00BD2D7D" w:rsidRPr="005A7B97" w:rsidRDefault="002C5315" w:rsidP="73B51990">
            <w:pPr>
              <w:pStyle w:val="TableRowCentered"/>
              <w:jc w:val="left"/>
              <w:rPr>
                <w:rFonts w:cs="Arial"/>
              </w:rPr>
            </w:pPr>
            <w:hyperlink r:id="rId14">
              <w:r w:rsidR="71F342AF" w:rsidRPr="73B51990">
                <w:rPr>
                  <w:rStyle w:val="Hyperlink"/>
                  <w:rFonts w:cs="Arial"/>
                </w:rPr>
                <w:t>https://educationendowmentfoundation.org.uk/education-evidence/teaching-learning-toolkit/oral-language-interventions</w:t>
              </w:r>
            </w:hyperlink>
            <w:r w:rsidR="71F342AF" w:rsidRPr="73B51990">
              <w:rPr>
                <w:rFonts w:cs="Arial"/>
              </w:rPr>
              <w:t xml:space="preserve"> </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B" w14:textId="137E502E" w:rsidR="00BD2D7D" w:rsidRPr="005A7B97" w:rsidRDefault="00BD2D7D" w:rsidP="00BD2D7D">
            <w:pPr>
              <w:pStyle w:val="TableRowCentered"/>
              <w:jc w:val="left"/>
              <w:rPr>
                <w:rFonts w:cs="Arial"/>
                <w:sz w:val="22"/>
              </w:rPr>
            </w:pPr>
            <w:r w:rsidRPr="005A7B97">
              <w:rPr>
                <w:rFonts w:cs="Arial"/>
                <w:szCs w:val="24"/>
              </w:rPr>
              <w:t>1, 2,</w:t>
            </w:r>
            <w:r w:rsidR="005A7B97">
              <w:rPr>
                <w:rFonts w:cs="Arial"/>
                <w:szCs w:val="24"/>
              </w:rPr>
              <w:t xml:space="preserve"> 3, </w:t>
            </w:r>
            <w:r w:rsidRPr="005A7B97">
              <w:rPr>
                <w:rFonts w:cs="Arial"/>
                <w:szCs w:val="24"/>
              </w:rPr>
              <w:t>4</w:t>
            </w:r>
          </w:p>
        </w:tc>
      </w:tr>
      <w:tr w:rsidR="00BD2D7D" w14:paraId="2A7D5530" w14:textId="77777777" w:rsidTr="73B5199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D" w14:textId="1DDF20E1" w:rsidR="00BD2D7D" w:rsidRPr="005A7B97" w:rsidRDefault="00BD2D7D" w:rsidP="73B51990">
            <w:pPr>
              <w:pStyle w:val="TableRow"/>
              <w:rPr>
                <w:rFonts w:cs="Arial"/>
                <w:i/>
                <w:iCs/>
                <w:sz w:val="22"/>
                <w:szCs w:val="22"/>
              </w:rPr>
            </w:pPr>
            <w:r w:rsidRPr="73B51990">
              <w:rPr>
                <w:rFonts w:cs="Arial"/>
              </w:rPr>
              <w:t>Daily reading and writing intervention for underachieving children</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EBCE73" w14:textId="61E8A4AC" w:rsidR="00BD2D7D" w:rsidRPr="005A7B97" w:rsidRDefault="00BD2D7D" w:rsidP="73B51990">
            <w:pPr>
              <w:pStyle w:val="TableRowCentered"/>
              <w:jc w:val="left"/>
              <w:rPr>
                <w:rFonts w:cs="Arial"/>
                <w:sz w:val="22"/>
                <w:szCs w:val="22"/>
              </w:rPr>
            </w:pPr>
            <w:r w:rsidRPr="73B51990">
              <w:rPr>
                <w:rFonts w:cs="Arial"/>
              </w:rPr>
              <w:t>Supports disadvantaged children to close the attainment gaps</w:t>
            </w:r>
          </w:p>
          <w:p w14:paraId="2A7D552E" w14:textId="53818A65" w:rsidR="00BD2D7D" w:rsidRPr="005A7B97" w:rsidRDefault="002C5315" w:rsidP="73B51990">
            <w:pPr>
              <w:pStyle w:val="TableRowCentered"/>
              <w:jc w:val="left"/>
              <w:rPr>
                <w:rFonts w:cs="Arial"/>
              </w:rPr>
            </w:pPr>
            <w:hyperlink r:id="rId15">
              <w:r w:rsidR="6E42E1E8" w:rsidRPr="73B51990">
                <w:rPr>
                  <w:rStyle w:val="Hyperlink"/>
                  <w:rFonts w:cs="Arial"/>
                </w:rPr>
                <w:t>https://educationendowmentfoundation.org.uk/support-for-schools/bitesize-support/closing-the-attainment-gap</w:t>
              </w:r>
            </w:hyperlink>
            <w:r w:rsidR="6E42E1E8" w:rsidRPr="73B51990">
              <w:rPr>
                <w:rFonts w:cs="Arial"/>
              </w:rPr>
              <w:t xml:space="preserve"> </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F" w14:textId="1796620E" w:rsidR="00BD2D7D" w:rsidRPr="005A7B97" w:rsidRDefault="00BD2D7D" w:rsidP="00BD2D7D">
            <w:pPr>
              <w:pStyle w:val="TableRowCentered"/>
              <w:jc w:val="left"/>
              <w:rPr>
                <w:rFonts w:cs="Arial"/>
                <w:sz w:val="22"/>
              </w:rPr>
            </w:pPr>
            <w:r w:rsidRPr="005A7B97">
              <w:rPr>
                <w:rFonts w:cs="Arial"/>
                <w:szCs w:val="24"/>
              </w:rPr>
              <w:t>1,</w:t>
            </w:r>
            <w:r w:rsidR="005A7B97">
              <w:rPr>
                <w:rFonts w:cs="Arial"/>
                <w:szCs w:val="24"/>
              </w:rPr>
              <w:t xml:space="preserve"> </w:t>
            </w:r>
            <w:r w:rsidRPr="005A7B97">
              <w:rPr>
                <w:rFonts w:cs="Arial"/>
                <w:szCs w:val="24"/>
              </w:rPr>
              <w:t>3,</w:t>
            </w:r>
            <w:r w:rsidR="005A7B97">
              <w:rPr>
                <w:rFonts w:cs="Arial"/>
                <w:szCs w:val="24"/>
              </w:rPr>
              <w:t xml:space="preserve"> </w:t>
            </w:r>
            <w:r w:rsidRPr="005A7B97">
              <w:rPr>
                <w:rFonts w:cs="Arial"/>
                <w:szCs w:val="24"/>
              </w:rPr>
              <w:t xml:space="preserve">4 </w:t>
            </w:r>
          </w:p>
        </w:tc>
      </w:tr>
      <w:tr w:rsidR="00BD2D7D" w14:paraId="1948B6D8" w14:textId="77777777" w:rsidTr="73B5199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8A8FDD" w14:textId="77777777" w:rsidR="00BD2D7D" w:rsidRPr="005A7B97" w:rsidRDefault="00BD2D7D" w:rsidP="00BD2D7D">
            <w:pPr>
              <w:pStyle w:val="TableRow"/>
              <w:rPr>
                <w:rFonts w:cs="Arial"/>
              </w:rPr>
            </w:pPr>
            <w:r w:rsidRPr="005A7B97">
              <w:rPr>
                <w:rFonts w:cs="Arial"/>
              </w:rPr>
              <w:t>Specialist teacher support advice and intervention</w:t>
            </w:r>
          </w:p>
          <w:p w14:paraId="0C21533F" w14:textId="77777777" w:rsidR="00BD2D7D" w:rsidRPr="005A7B97" w:rsidRDefault="00BD2D7D" w:rsidP="00BD2D7D">
            <w:pPr>
              <w:pStyle w:val="TableRow"/>
              <w:rPr>
                <w:rFonts w:cs="Arial"/>
                <w:i/>
                <w:sz w:val="22"/>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BDC776" w14:textId="77777777" w:rsidR="00BD2D7D" w:rsidRPr="005A7B97" w:rsidRDefault="00BD2D7D" w:rsidP="00BD2D7D">
            <w:pPr>
              <w:pStyle w:val="TableRowCentered"/>
              <w:jc w:val="left"/>
              <w:rPr>
                <w:rFonts w:cs="Arial"/>
                <w:szCs w:val="24"/>
              </w:rPr>
            </w:pPr>
            <w:r w:rsidRPr="005A7B97">
              <w:rPr>
                <w:rFonts w:cs="Arial"/>
                <w:szCs w:val="24"/>
              </w:rPr>
              <w:t>Early intervention is the most effective way to support children</w:t>
            </w:r>
          </w:p>
          <w:p w14:paraId="7B56BED0" w14:textId="6F1E4A00" w:rsidR="00BD2D7D" w:rsidRPr="005A7B97" w:rsidRDefault="00BD2D7D" w:rsidP="73B51990">
            <w:pPr>
              <w:pStyle w:val="TableRowCentered"/>
              <w:jc w:val="left"/>
              <w:rPr>
                <w:rFonts w:cs="Arial"/>
                <w:sz w:val="22"/>
                <w:szCs w:val="22"/>
              </w:rPr>
            </w:pPr>
            <w:r w:rsidRPr="73B51990">
              <w:rPr>
                <w:rFonts w:cs="Arial"/>
              </w:rPr>
              <w:t>Specialist teacher advice targets specific issues and support class teachers to improve practice</w:t>
            </w:r>
          </w:p>
          <w:p w14:paraId="75836210" w14:textId="352DF58E" w:rsidR="00BD2D7D" w:rsidRPr="005A7B97" w:rsidRDefault="002C5315" w:rsidP="73B51990">
            <w:pPr>
              <w:pStyle w:val="TableRowCentered"/>
              <w:jc w:val="left"/>
              <w:rPr>
                <w:rFonts w:cs="Arial"/>
              </w:rPr>
            </w:pPr>
            <w:hyperlink r:id="rId16">
              <w:r w:rsidR="34058ECC" w:rsidRPr="73B51990">
                <w:rPr>
                  <w:rStyle w:val="Hyperlink"/>
                  <w:rFonts w:cs="Arial"/>
                </w:rPr>
                <w:t>https://educationendowmentfoundation.org.uk/support-for-schools/bitesize-support/closing-the-attainment-gap</w:t>
              </w:r>
            </w:hyperlink>
            <w:r w:rsidR="34058ECC" w:rsidRPr="73B51990">
              <w:rPr>
                <w:rFonts w:cs="Arial"/>
              </w:rPr>
              <w:t xml:space="preserve"> </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55F945" w14:textId="6FE3B5A4" w:rsidR="00BD2D7D" w:rsidRPr="005A7B97" w:rsidRDefault="00BD2D7D" w:rsidP="00BD2D7D">
            <w:pPr>
              <w:pStyle w:val="TableRowCentered"/>
              <w:jc w:val="left"/>
              <w:rPr>
                <w:rFonts w:cs="Arial"/>
                <w:sz w:val="22"/>
              </w:rPr>
            </w:pPr>
            <w:r w:rsidRPr="005A7B97">
              <w:rPr>
                <w:rFonts w:cs="Arial"/>
                <w:szCs w:val="24"/>
              </w:rPr>
              <w:t>1,</w:t>
            </w:r>
            <w:r w:rsidR="005A7B97">
              <w:rPr>
                <w:rFonts w:cs="Arial"/>
                <w:szCs w:val="24"/>
              </w:rPr>
              <w:t xml:space="preserve"> </w:t>
            </w:r>
            <w:r w:rsidRPr="005A7B97">
              <w:rPr>
                <w:rFonts w:cs="Arial"/>
                <w:szCs w:val="24"/>
              </w:rPr>
              <w:t>2,</w:t>
            </w:r>
            <w:r w:rsidR="005A7B97">
              <w:rPr>
                <w:rFonts w:cs="Arial"/>
                <w:szCs w:val="24"/>
              </w:rPr>
              <w:t xml:space="preserve"> </w:t>
            </w:r>
            <w:r w:rsidRPr="005A7B97">
              <w:rPr>
                <w:rFonts w:cs="Arial"/>
                <w:szCs w:val="24"/>
              </w:rPr>
              <w:t>3</w:t>
            </w:r>
          </w:p>
        </w:tc>
      </w:tr>
      <w:tr w:rsidR="00BD2D7D" w14:paraId="16A297FA" w14:textId="77777777" w:rsidTr="73B5199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2AA1BD" w14:textId="560EB2B5" w:rsidR="00BD2D7D" w:rsidRPr="005A7B97" w:rsidRDefault="00BD2D7D" w:rsidP="00BD2D7D">
            <w:pPr>
              <w:pStyle w:val="TableRow"/>
              <w:rPr>
                <w:rFonts w:cs="Arial"/>
                <w:i/>
                <w:sz w:val="22"/>
              </w:rPr>
            </w:pPr>
            <w:r w:rsidRPr="005A7B97">
              <w:rPr>
                <w:rFonts w:cs="Arial"/>
              </w:rPr>
              <w:t>Small group and 1:1 tutoring for identified children</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CD3367" w14:textId="2ACA8F0B" w:rsidR="00BD2D7D" w:rsidRPr="005A7B97" w:rsidRDefault="00BD2D7D" w:rsidP="73B51990">
            <w:pPr>
              <w:pStyle w:val="TableRowCentered"/>
              <w:jc w:val="left"/>
              <w:rPr>
                <w:rFonts w:cs="Arial"/>
                <w:sz w:val="22"/>
                <w:szCs w:val="22"/>
              </w:rPr>
            </w:pPr>
            <w:r w:rsidRPr="73B51990">
              <w:rPr>
                <w:rFonts w:cs="Arial"/>
              </w:rPr>
              <w:t>Short term targeted intervention linked to ongoing assessment closes attainment gaps</w:t>
            </w:r>
            <w:r w:rsidR="00F272F3" w:rsidRPr="73B51990">
              <w:rPr>
                <w:rFonts w:cs="Arial"/>
              </w:rPr>
              <w:t xml:space="preserve"> </w:t>
            </w:r>
            <w:hyperlink r:id="rId17">
              <w:r w:rsidR="12A0D017" w:rsidRPr="73B51990">
                <w:rPr>
                  <w:rStyle w:val="Hyperlink"/>
                  <w:rFonts w:cs="Arial"/>
                </w:rPr>
                <w:t>https://educationendowmentfoundation.org.uk/education-evidence/teaching-learning-toolkit/individualised-instruction</w:t>
              </w:r>
            </w:hyperlink>
            <w:r w:rsidR="12A0D017" w:rsidRPr="73B51990">
              <w:rPr>
                <w:rFonts w:cs="Arial"/>
              </w:rPr>
              <w:t xml:space="preserve"> </w:t>
            </w:r>
          </w:p>
          <w:p w14:paraId="4E8B93D8" w14:textId="6CF39AC5" w:rsidR="00BD2D7D" w:rsidRPr="005A7B97" w:rsidRDefault="002C5315" w:rsidP="73B51990">
            <w:pPr>
              <w:pStyle w:val="TableRowCentered"/>
              <w:jc w:val="left"/>
              <w:rPr>
                <w:rFonts w:cs="Arial"/>
              </w:rPr>
            </w:pPr>
            <w:hyperlink r:id="rId18">
              <w:r w:rsidR="3F91B4EC" w:rsidRPr="73B51990">
                <w:rPr>
                  <w:rStyle w:val="Hyperlink"/>
                  <w:rFonts w:cs="Arial"/>
                </w:rPr>
                <w:t>https://educationendowmentfoundation.org.uk/education-evidence/teaching-learning-toolkit/small-group-tuition</w:t>
              </w:r>
            </w:hyperlink>
            <w:r w:rsidR="3F91B4EC" w:rsidRPr="73B51990">
              <w:rPr>
                <w:rFonts w:cs="Arial"/>
              </w:rPr>
              <w:t xml:space="preserve"> </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B3AA8C" w14:textId="14D735EC" w:rsidR="00BD2D7D" w:rsidRPr="005A7B97" w:rsidRDefault="005A7B97" w:rsidP="00BD2D7D">
            <w:pPr>
              <w:pStyle w:val="TableRowCentered"/>
              <w:jc w:val="left"/>
              <w:rPr>
                <w:rFonts w:cs="Arial"/>
                <w:sz w:val="22"/>
              </w:rPr>
            </w:pPr>
            <w:r>
              <w:rPr>
                <w:rFonts w:cs="Arial"/>
                <w:szCs w:val="24"/>
              </w:rPr>
              <w:t xml:space="preserve">1, </w:t>
            </w:r>
            <w:r w:rsidR="00BD2D7D" w:rsidRPr="005A7B97">
              <w:rPr>
                <w:rFonts w:cs="Arial"/>
                <w:szCs w:val="24"/>
              </w:rPr>
              <w:t>3,</w:t>
            </w:r>
            <w:r>
              <w:rPr>
                <w:rFonts w:cs="Arial"/>
                <w:szCs w:val="24"/>
              </w:rPr>
              <w:t xml:space="preserve"> </w:t>
            </w:r>
            <w:r w:rsidR="00BD2D7D" w:rsidRPr="005A7B97">
              <w:rPr>
                <w:rFonts w:cs="Arial"/>
                <w:szCs w:val="24"/>
              </w:rPr>
              <w:t>4</w:t>
            </w:r>
          </w:p>
        </w:tc>
      </w:tr>
      <w:tr w:rsidR="00BD2D7D" w14:paraId="60B59FC0" w14:textId="77777777" w:rsidTr="73B5199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73B4DA" w14:textId="77777777" w:rsidR="00BD2D7D" w:rsidRPr="005A7B97" w:rsidRDefault="00BD2D7D" w:rsidP="00BD2D7D">
            <w:pPr>
              <w:spacing w:after="0" w:line="240" w:lineRule="auto"/>
              <w:rPr>
                <w:rFonts w:cs="Arial"/>
              </w:rPr>
            </w:pPr>
            <w:r w:rsidRPr="005A7B97">
              <w:rPr>
                <w:rFonts w:cs="Arial"/>
              </w:rPr>
              <w:t>Year 2 boosters</w:t>
            </w:r>
          </w:p>
          <w:p w14:paraId="5FC5D4EE" w14:textId="06EDCFA3" w:rsidR="00BD2D7D" w:rsidRPr="005A7B97" w:rsidRDefault="00BD2D7D" w:rsidP="00BD2D7D">
            <w:pPr>
              <w:pStyle w:val="TableRow"/>
              <w:rPr>
                <w:rFonts w:cs="Arial"/>
                <w:i/>
                <w:sz w:val="22"/>
              </w:rPr>
            </w:pPr>
            <w:r w:rsidRPr="005A7B97">
              <w:rPr>
                <w:rFonts w:cs="Arial"/>
              </w:rPr>
              <w:t>6 hours per week</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86A838" w14:textId="70258244" w:rsidR="00BD2D7D" w:rsidRPr="005A7B97" w:rsidRDefault="00BD2D7D" w:rsidP="73B51990">
            <w:pPr>
              <w:pStyle w:val="TableRowCentered"/>
              <w:jc w:val="left"/>
              <w:rPr>
                <w:rFonts w:cs="Arial"/>
                <w:sz w:val="22"/>
                <w:szCs w:val="22"/>
              </w:rPr>
            </w:pPr>
            <w:r w:rsidRPr="73B51990">
              <w:rPr>
                <w:rFonts w:cs="Arial"/>
              </w:rPr>
              <w:t>Short term targeted writing intervention linked to ongoing assessment closes attainment gaps</w:t>
            </w:r>
            <w:r w:rsidR="4336637C" w:rsidRPr="73B51990">
              <w:rPr>
                <w:rFonts w:cs="Arial"/>
              </w:rPr>
              <w:t xml:space="preserve"> </w:t>
            </w:r>
            <w:hyperlink r:id="rId19">
              <w:r w:rsidR="4336637C" w:rsidRPr="73B51990">
                <w:rPr>
                  <w:rStyle w:val="Hyperlink"/>
                  <w:rFonts w:cs="Arial"/>
                </w:rPr>
                <w:t>https://educationendowmentfoundation.org.uk/education-evidence/teaching-learning-toolkit/small-group-tuition</w:t>
              </w:r>
            </w:hyperlink>
            <w:r w:rsidR="4336637C" w:rsidRPr="73B51990">
              <w:rPr>
                <w:rFonts w:cs="Arial"/>
              </w:rPr>
              <w:t xml:space="preserve"> </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F04C8E" w14:textId="6F24F101" w:rsidR="00BD2D7D" w:rsidRPr="005A7B97" w:rsidRDefault="00BD2D7D" w:rsidP="00BD2D7D">
            <w:pPr>
              <w:pStyle w:val="TableRowCentered"/>
              <w:jc w:val="left"/>
              <w:rPr>
                <w:rFonts w:cs="Arial"/>
                <w:sz w:val="22"/>
              </w:rPr>
            </w:pPr>
            <w:r w:rsidRPr="005A7B97">
              <w:rPr>
                <w:rFonts w:cs="Arial"/>
                <w:szCs w:val="24"/>
              </w:rPr>
              <w:t>4</w:t>
            </w:r>
          </w:p>
        </w:tc>
      </w:tr>
      <w:tr w:rsidR="00BD2D7D" w14:paraId="507B4F55" w14:textId="77777777" w:rsidTr="73B5199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CF3E99" w14:textId="5088C86D" w:rsidR="00BD2D7D" w:rsidRPr="005A7B97" w:rsidRDefault="00BD2D7D" w:rsidP="00BD2D7D">
            <w:pPr>
              <w:spacing w:after="0" w:line="240" w:lineRule="auto"/>
              <w:rPr>
                <w:rFonts w:cs="Arial"/>
              </w:rPr>
            </w:pPr>
            <w:r w:rsidRPr="005A7B97">
              <w:rPr>
                <w:rFonts w:cs="Arial"/>
              </w:rPr>
              <w:t>SALT interventions</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4CCB0B" w14:textId="5C4C57E4" w:rsidR="00BD2D7D" w:rsidRPr="005A7B97" w:rsidRDefault="00BD2D7D" w:rsidP="73B51990">
            <w:pPr>
              <w:pStyle w:val="TableRowCentered"/>
              <w:jc w:val="left"/>
              <w:rPr>
                <w:rFonts w:cs="Arial"/>
              </w:rPr>
            </w:pPr>
            <w:r w:rsidRPr="73B51990">
              <w:rPr>
                <w:rFonts w:cs="Arial"/>
              </w:rPr>
              <w:t>1:1 interventions to support children to develop the language acquisition  and communication skills</w:t>
            </w:r>
          </w:p>
          <w:p w14:paraId="33A11E5E" w14:textId="29622E63" w:rsidR="00BD2D7D" w:rsidRPr="005A7B97" w:rsidRDefault="002C5315" w:rsidP="00BD2D7D">
            <w:pPr>
              <w:pStyle w:val="TableRowCentered"/>
              <w:jc w:val="left"/>
              <w:rPr>
                <w:rFonts w:cs="Arial"/>
              </w:rPr>
            </w:pPr>
            <w:hyperlink r:id="rId20">
              <w:r w:rsidR="6044E58B" w:rsidRPr="73B51990">
                <w:rPr>
                  <w:rStyle w:val="Hyperlink"/>
                  <w:rFonts w:cs="Arial"/>
                </w:rPr>
                <w:t>https://educationendowmentfoundation.org.uk/education-evidence/early-years-toolkit/communication-and-language-approaches</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16CB1F" w14:textId="5920E8CA" w:rsidR="00BD2D7D" w:rsidRPr="005A7B97" w:rsidRDefault="00BD2D7D" w:rsidP="00BD2D7D">
            <w:pPr>
              <w:pStyle w:val="TableRowCentered"/>
              <w:jc w:val="left"/>
              <w:rPr>
                <w:rFonts w:cs="Arial"/>
                <w:szCs w:val="24"/>
              </w:rPr>
            </w:pPr>
            <w:r w:rsidRPr="005A7B97">
              <w:rPr>
                <w:rFonts w:cs="Arial"/>
                <w:szCs w:val="24"/>
              </w:rPr>
              <w:lastRenderedPageBreak/>
              <w:t>1,</w:t>
            </w:r>
            <w:r w:rsidR="005A7B97">
              <w:rPr>
                <w:rFonts w:cs="Arial"/>
                <w:szCs w:val="24"/>
              </w:rPr>
              <w:t xml:space="preserve"> </w:t>
            </w:r>
            <w:r w:rsidRPr="005A7B97">
              <w:rPr>
                <w:rFonts w:cs="Arial"/>
                <w:szCs w:val="24"/>
              </w:rPr>
              <w:t>3,</w:t>
            </w:r>
            <w:r w:rsidR="005A7B97">
              <w:rPr>
                <w:rFonts w:cs="Arial"/>
                <w:szCs w:val="24"/>
              </w:rPr>
              <w:t xml:space="preserve"> </w:t>
            </w:r>
            <w:r w:rsidRPr="005A7B97">
              <w:rPr>
                <w:rFonts w:cs="Arial"/>
                <w:szCs w:val="24"/>
              </w:rPr>
              <w:t>4</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0FE38F63" w:rsidR="00E66558" w:rsidRDefault="009D71E8">
      <w:pPr>
        <w:spacing w:before="240" w:after="120"/>
      </w:pPr>
      <w:r>
        <w:t xml:space="preserve">Budgeted cost: £ </w:t>
      </w:r>
      <w:r w:rsidR="002260AF" w:rsidRPr="005A7B97">
        <w:rPr>
          <w:iCs/>
        </w:rPr>
        <w:t>27,500</w:t>
      </w:r>
    </w:p>
    <w:tbl>
      <w:tblPr>
        <w:tblW w:w="5000" w:type="pct"/>
        <w:tblCellMar>
          <w:left w:w="10" w:type="dxa"/>
          <w:right w:w="10" w:type="dxa"/>
        </w:tblCellMar>
        <w:tblLook w:val="04A0" w:firstRow="1" w:lastRow="0" w:firstColumn="1" w:lastColumn="0" w:noHBand="0" w:noVBand="1"/>
      </w:tblPr>
      <w:tblGrid>
        <w:gridCol w:w="1824"/>
        <w:gridCol w:w="6174"/>
        <w:gridCol w:w="1488"/>
      </w:tblGrid>
      <w:tr w:rsidR="00E66558" w14:paraId="2A7D5537" w14:textId="77777777" w:rsidTr="73B5199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10272C" w14:paraId="2A7D553B" w14:textId="77777777" w:rsidTr="73B5199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8" w14:textId="71623244" w:rsidR="0010272C" w:rsidRPr="005A7B97" w:rsidRDefault="0010272C" w:rsidP="0010272C">
            <w:pPr>
              <w:pStyle w:val="TableRow"/>
              <w:rPr>
                <w:rFonts w:cs="Arial"/>
              </w:rPr>
            </w:pPr>
            <w:r w:rsidRPr="005A7B97">
              <w:rPr>
                <w:rFonts w:cs="Arial"/>
              </w:rPr>
              <w:t>Lego Therapy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77EA90" w14:textId="3B281501" w:rsidR="0010272C" w:rsidRPr="005A7B97" w:rsidRDefault="0010272C" w:rsidP="73B51990">
            <w:pPr>
              <w:pStyle w:val="TableRowCentered"/>
              <w:jc w:val="left"/>
              <w:rPr>
                <w:rFonts w:cs="Arial"/>
                <w:sz w:val="22"/>
                <w:szCs w:val="22"/>
              </w:rPr>
            </w:pPr>
            <w:r w:rsidRPr="73B51990">
              <w:rPr>
                <w:rFonts w:cs="Arial"/>
              </w:rPr>
              <w:t>EEF research and recommendations</w:t>
            </w:r>
          </w:p>
          <w:p w14:paraId="2A7D5539" w14:textId="4B14C65F" w:rsidR="0010272C" w:rsidRPr="005A7B97" w:rsidRDefault="002C5315" w:rsidP="73B51990">
            <w:pPr>
              <w:pStyle w:val="TableRowCentered"/>
              <w:jc w:val="left"/>
              <w:rPr>
                <w:rFonts w:cs="Arial"/>
              </w:rPr>
            </w:pPr>
            <w:hyperlink r:id="rId21">
              <w:r w:rsidR="101587E4" w:rsidRPr="73B51990">
                <w:rPr>
                  <w:rStyle w:val="Hyperlink"/>
                  <w:rFonts w:cs="Arial"/>
                </w:rPr>
                <w:t>https://educationendowmentfoundation.org.uk/education-evidence/teaching-learning-toolkit/social-and-emotional-learning</w:t>
              </w:r>
            </w:hyperlink>
            <w:r w:rsidR="101587E4" w:rsidRPr="73B51990">
              <w:rPr>
                <w:rFonts w:cs="Arial"/>
              </w:rPr>
              <w:t xml:space="preserve"> </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A" w14:textId="7A9BF651" w:rsidR="0010272C" w:rsidRPr="005A7B97" w:rsidRDefault="0010272C" w:rsidP="0010272C">
            <w:pPr>
              <w:pStyle w:val="TableRowCentered"/>
              <w:jc w:val="left"/>
              <w:rPr>
                <w:rFonts w:cs="Arial"/>
                <w:sz w:val="22"/>
              </w:rPr>
            </w:pPr>
            <w:r w:rsidRPr="005A7B97">
              <w:rPr>
                <w:rFonts w:cs="Arial"/>
                <w:szCs w:val="24"/>
              </w:rPr>
              <w:t>1, 2,</w:t>
            </w:r>
            <w:r w:rsidR="005A7B97">
              <w:rPr>
                <w:rFonts w:cs="Arial"/>
                <w:szCs w:val="24"/>
              </w:rPr>
              <w:t xml:space="preserve"> </w:t>
            </w:r>
            <w:r w:rsidRPr="005A7B97">
              <w:rPr>
                <w:rFonts w:cs="Arial"/>
                <w:szCs w:val="24"/>
              </w:rPr>
              <w:t>3,</w:t>
            </w:r>
            <w:r w:rsidR="005A7B97">
              <w:rPr>
                <w:rFonts w:cs="Arial"/>
                <w:szCs w:val="24"/>
              </w:rPr>
              <w:t xml:space="preserve"> </w:t>
            </w:r>
            <w:r w:rsidRPr="005A7B97">
              <w:rPr>
                <w:rFonts w:cs="Arial"/>
                <w:szCs w:val="24"/>
              </w:rPr>
              <w:t>4</w:t>
            </w:r>
          </w:p>
        </w:tc>
      </w:tr>
      <w:tr w:rsidR="0010272C" w14:paraId="2A7D553F" w14:textId="77777777" w:rsidTr="73B5199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C" w14:textId="494CE307" w:rsidR="0010272C" w:rsidRPr="005A7B97" w:rsidRDefault="0010272C" w:rsidP="0010272C">
            <w:pPr>
              <w:pStyle w:val="TableRow"/>
              <w:rPr>
                <w:rFonts w:cs="Arial"/>
                <w:i/>
                <w:sz w:val="22"/>
              </w:rPr>
            </w:pPr>
            <w:r w:rsidRPr="005A7B97">
              <w:rPr>
                <w:rFonts w:cs="Arial"/>
              </w:rPr>
              <w:t>Emotional Literacy Support Assistant (ELSA)</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F99645" w14:textId="5079EC3E" w:rsidR="0010272C" w:rsidRPr="005A7B97" w:rsidRDefault="0010272C" w:rsidP="73B51990">
            <w:pPr>
              <w:pStyle w:val="TableRowCentered"/>
              <w:jc w:val="left"/>
              <w:rPr>
                <w:rFonts w:cs="Arial"/>
                <w:sz w:val="22"/>
                <w:szCs w:val="22"/>
              </w:rPr>
            </w:pPr>
            <w:r w:rsidRPr="73B51990">
              <w:rPr>
                <w:rFonts w:cs="Arial"/>
              </w:rPr>
              <w:t>EEF research and recommendations</w:t>
            </w:r>
          </w:p>
          <w:p w14:paraId="2A7D553D" w14:textId="70116A6F" w:rsidR="0010272C" w:rsidRPr="005A7B97" w:rsidRDefault="002C5315" w:rsidP="73B51990">
            <w:pPr>
              <w:pStyle w:val="TableRowCentered"/>
              <w:jc w:val="left"/>
              <w:rPr>
                <w:rFonts w:cs="Arial"/>
              </w:rPr>
            </w:pPr>
            <w:hyperlink r:id="rId22">
              <w:r w:rsidR="19FACBF5" w:rsidRPr="73B51990">
                <w:rPr>
                  <w:rStyle w:val="Hyperlink"/>
                  <w:rFonts w:cs="Arial"/>
                </w:rPr>
                <w:t>https://educationendowmentfoundation.org.uk/education-evidence/teaching-learning-toolkit/social-and-emotional-learning</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E" w14:textId="3980F77B" w:rsidR="0010272C" w:rsidRPr="005A7B97" w:rsidRDefault="0010272C" w:rsidP="0010272C">
            <w:pPr>
              <w:pStyle w:val="TableRowCentered"/>
              <w:jc w:val="left"/>
              <w:rPr>
                <w:rFonts w:cs="Arial"/>
                <w:sz w:val="22"/>
              </w:rPr>
            </w:pPr>
            <w:r w:rsidRPr="005A7B97">
              <w:rPr>
                <w:rFonts w:cs="Arial"/>
                <w:szCs w:val="24"/>
              </w:rPr>
              <w:t>1, 2,</w:t>
            </w:r>
            <w:r w:rsidR="005A7B97">
              <w:rPr>
                <w:rFonts w:cs="Arial"/>
                <w:szCs w:val="24"/>
              </w:rPr>
              <w:t xml:space="preserve"> </w:t>
            </w:r>
            <w:r w:rsidRPr="005A7B97">
              <w:rPr>
                <w:rFonts w:cs="Arial"/>
                <w:szCs w:val="24"/>
              </w:rPr>
              <w:t>3,</w:t>
            </w:r>
            <w:r w:rsidR="005A7B97">
              <w:rPr>
                <w:rFonts w:cs="Arial"/>
                <w:szCs w:val="24"/>
              </w:rPr>
              <w:t xml:space="preserve"> </w:t>
            </w:r>
            <w:r w:rsidRPr="005A7B97">
              <w:rPr>
                <w:rFonts w:cs="Arial"/>
                <w:szCs w:val="24"/>
              </w:rPr>
              <w:t>4</w:t>
            </w:r>
          </w:p>
        </w:tc>
      </w:tr>
      <w:tr w:rsidR="0010272C" w14:paraId="2D64E4B3" w14:textId="77777777" w:rsidTr="73B5199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864B40" w14:textId="5E608FEF" w:rsidR="0010272C" w:rsidRPr="005A7B97" w:rsidRDefault="0010272C" w:rsidP="0010272C">
            <w:pPr>
              <w:pStyle w:val="TableRow"/>
              <w:rPr>
                <w:rFonts w:cs="Arial"/>
              </w:rPr>
            </w:pPr>
            <w:r w:rsidRPr="005A7B97">
              <w:rPr>
                <w:rFonts w:cs="Arial"/>
              </w:rPr>
              <w:t>Redeployment of a TA to improve punctuality and attendance: Attendance leader in post</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9D4E26" w14:textId="6352674A" w:rsidR="0010272C" w:rsidRPr="005A7B97" w:rsidRDefault="0010272C" w:rsidP="73B51990">
            <w:pPr>
              <w:pStyle w:val="TableRowCentered"/>
              <w:jc w:val="left"/>
              <w:rPr>
                <w:rFonts w:cs="Arial"/>
              </w:rPr>
            </w:pPr>
            <w:r w:rsidRPr="73B51990">
              <w:rPr>
                <w:rFonts w:cs="Arial"/>
              </w:rPr>
              <w:t>Effective working with families to improve attendance, improved attendance  links to higher attainment</w:t>
            </w:r>
          </w:p>
          <w:p w14:paraId="0F01AF91" w14:textId="327B536E" w:rsidR="0010272C" w:rsidRPr="005A7B97" w:rsidRDefault="002C5315" w:rsidP="73B51990">
            <w:pPr>
              <w:pStyle w:val="TableRowCentered"/>
              <w:jc w:val="left"/>
              <w:rPr>
                <w:rFonts w:cs="Arial"/>
              </w:rPr>
            </w:pPr>
            <w:hyperlink r:id="rId23">
              <w:r w:rsidR="44106BA8" w:rsidRPr="73B51990">
                <w:rPr>
                  <w:rStyle w:val="Hyperlink"/>
                  <w:rFonts w:cs="Arial"/>
                </w:rPr>
                <w:t>https://www.gov.uk/government/publications/school-attendance/framework-for-securing-full-attendance-actions-for-schools-and-local-authorities</w:t>
              </w:r>
            </w:hyperlink>
            <w:r w:rsidR="44106BA8" w:rsidRPr="73B51990">
              <w:rPr>
                <w:rFonts w:cs="Arial"/>
              </w:rPr>
              <w:t xml:space="preserve"> </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B914EF" w14:textId="67CB65F9" w:rsidR="0010272C" w:rsidRPr="005A7B97" w:rsidRDefault="0010272C" w:rsidP="0010272C">
            <w:pPr>
              <w:pStyle w:val="TableRowCentered"/>
              <w:jc w:val="left"/>
              <w:rPr>
                <w:rFonts w:cs="Arial"/>
                <w:szCs w:val="24"/>
              </w:rPr>
            </w:pPr>
            <w:r w:rsidRPr="005A7B97">
              <w:rPr>
                <w:rFonts w:cs="Arial"/>
                <w:szCs w:val="24"/>
              </w:rPr>
              <w:t>2,</w:t>
            </w:r>
            <w:r w:rsidR="005A7B97">
              <w:rPr>
                <w:rFonts w:cs="Arial"/>
                <w:szCs w:val="24"/>
              </w:rPr>
              <w:t xml:space="preserve"> </w:t>
            </w:r>
            <w:r w:rsidRPr="005A7B97">
              <w:rPr>
                <w:rFonts w:cs="Arial"/>
                <w:szCs w:val="24"/>
              </w:rPr>
              <w:t>3</w:t>
            </w:r>
          </w:p>
        </w:tc>
      </w:tr>
      <w:tr w:rsidR="0010272C" w14:paraId="0AB3BE8C" w14:textId="77777777" w:rsidTr="73B5199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072AFC" w14:textId="407F365D" w:rsidR="0010272C" w:rsidRPr="005A7B97" w:rsidRDefault="0010272C" w:rsidP="0010272C">
            <w:pPr>
              <w:pStyle w:val="TableRow"/>
              <w:rPr>
                <w:rFonts w:cs="Arial"/>
              </w:rPr>
            </w:pPr>
            <w:r w:rsidRPr="005A7B97">
              <w:rPr>
                <w:rFonts w:cs="Arial"/>
              </w:rPr>
              <w:t>Part time Family support worker in post</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A0F8B7" w14:textId="68B28BAB" w:rsidR="0010272C" w:rsidRPr="005A7B97" w:rsidRDefault="0010272C" w:rsidP="73B51990">
            <w:pPr>
              <w:pStyle w:val="TableRowCentered"/>
              <w:jc w:val="left"/>
              <w:rPr>
                <w:rFonts w:cs="Arial"/>
              </w:rPr>
            </w:pPr>
            <w:r w:rsidRPr="73B51990">
              <w:rPr>
                <w:rFonts w:cs="Arial"/>
              </w:rPr>
              <w:t>Support for vulnerable families increases pupil attendance and helps vulnerable children make progress attainment</w:t>
            </w:r>
          </w:p>
          <w:p w14:paraId="5208EBAC" w14:textId="5147B724" w:rsidR="0010272C" w:rsidRPr="005A7B97" w:rsidRDefault="002C5315" w:rsidP="73B51990">
            <w:pPr>
              <w:pStyle w:val="TableRowCentered"/>
              <w:jc w:val="left"/>
              <w:rPr>
                <w:rFonts w:cs="Arial"/>
              </w:rPr>
            </w:pPr>
            <w:hyperlink r:id="rId24">
              <w:r w:rsidR="6C20DD59" w:rsidRPr="73B51990">
                <w:rPr>
                  <w:rStyle w:val="Hyperlink"/>
                  <w:rFonts w:cs="Arial"/>
                </w:rPr>
                <w:t>https://educationendowmentfoundation.org.uk/education-evidence/teaching-learning-toolkit/parental-engagement</w:t>
              </w:r>
            </w:hyperlink>
            <w:r w:rsidR="6C20DD59" w:rsidRPr="73B51990">
              <w:rPr>
                <w:rFonts w:cs="Arial"/>
              </w:rPr>
              <w:t xml:space="preserve"> </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461581" w14:textId="508EC6DD" w:rsidR="0010272C" w:rsidRPr="005A7B97" w:rsidRDefault="0010272C" w:rsidP="0010272C">
            <w:pPr>
              <w:pStyle w:val="TableRowCentered"/>
              <w:jc w:val="left"/>
              <w:rPr>
                <w:rFonts w:cs="Arial"/>
                <w:szCs w:val="24"/>
              </w:rPr>
            </w:pPr>
            <w:r w:rsidRPr="005A7B97">
              <w:rPr>
                <w:rFonts w:cs="Arial"/>
                <w:szCs w:val="24"/>
              </w:rPr>
              <w:t>1,</w:t>
            </w:r>
            <w:r w:rsidR="005A7B97">
              <w:rPr>
                <w:rFonts w:cs="Arial"/>
                <w:szCs w:val="24"/>
              </w:rPr>
              <w:t xml:space="preserve"> </w:t>
            </w:r>
            <w:r w:rsidRPr="005A7B97">
              <w:rPr>
                <w:rFonts w:cs="Arial"/>
                <w:szCs w:val="24"/>
              </w:rPr>
              <w:t>2,</w:t>
            </w:r>
            <w:r w:rsidR="005A7B97">
              <w:rPr>
                <w:rFonts w:cs="Arial"/>
                <w:szCs w:val="24"/>
              </w:rPr>
              <w:t xml:space="preserve"> </w:t>
            </w:r>
            <w:r w:rsidRPr="005A7B97">
              <w:rPr>
                <w:rFonts w:cs="Arial"/>
                <w:szCs w:val="24"/>
              </w:rPr>
              <w:t>3</w:t>
            </w:r>
          </w:p>
        </w:tc>
      </w:tr>
      <w:tr w:rsidR="0010272C" w14:paraId="20A95392" w14:textId="77777777" w:rsidTr="73B5199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AACD85" w14:textId="77777777" w:rsidR="0010272C" w:rsidRPr="005A7B97" w:rsidRDefault="0010272C" w:rsidP="0010272C">
            <w:pPr>
              <w:pStyle w:val="TableRow"/>
              <w:rPr>
                <w:rFonts w:cs="Arial"/>
              </w:rPr>
            </w:pPr>
            <w:r w:rsidRPr="005A7B97">
              <w:rPr>
                <w:rFonts w:cs="Arial"/>
              </w:rPr>
              <w:t>Curriculum enrichment experiences and resources</w:t>
            </w:r>
          </w:p>
          <w:p w14:paraId="71FBF782" w14:textId="77777777" w:rsidR="0010272C" w:rsidRPr="005A7B97" w:rsidRDefault="0010272C" w:rsidP="0010272C">
            <w:pPr>
              <w:pStyle w:val="TableRow"/>
              <w:rPr>
                <w:rFonts w:cs="Arial"/>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531AB4" w14:textId="0AD4DBB0" w:rsidR="0010272C" w:rsidRPr="005A7B97" w:rsidRDefault="0010272C" w:rsidP="73B51990">
            <w:pPr>
              <w:pStyle w:val="TableRowCentered"/>
              <w:jc w:val="left"/>
              <w:rPr>
                <w:rFonts w:cs="Arial"/>
              </w:rPr>
            </w:pPr>
            <w:r w:rsidRPr="73B51990">
              <w:rPr>
                <w:rFonts w:cs="Arial"/>
              </w:rPr>
              <w:t>Educational visits and experiences provide excellent experiences and challenges for our pupils that support our children socially and emotionally.</w:t>
            </w:r>
            <w:r w:rsidR="5E43F06B" w:rsidRPr="73B51990">
              <w:rPr>
                <w:rFonts w:cs="Arial"/>
              </w:rPr>
              <w:t xml:space="preserve"> </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345B90" w14:textId="48DD8D60" w:rsidR="0010272C" w:rsidRPr="005A7B97" w:rsidRDefault="0010272C" w:rsidP="0010272C">
            <w:pPr>
              <w:pStyle w:val="TableRowCentered"/>
              <w:jc w:val="left"/>
              <w:rPr>
                <w:rFonts w:cs="Arial"/>
                <w:szCs w:val="24"/>
              </w:rPr>
            </w:pPr>
            <w:r w:rsidRPr="005A7B97">
              <w:rPr>
                <w:rFonts w:cs="Arial"/>
                <w:szCs w:val="24"/>
              </w:rPr>
              <w:t>1,</w:t>
            </w:r>
            <w:r w:rsidR="005A7B97">
              <w:rPr>
                <w:rFonts w:cs="Arial"/>
                <w:szCs w:val="24"/>
              </w:rPr>
              <w:t xml:space="preserve"> </w:t>
            </w:r>
            <w:r w:rsidRPr="005A7B97">
              <w:rPr>
                <w:rFonts w:cs="Arial"/>
                <w:szCs w:val="24"/>
              </w:rPr>
              <w:t>2,</w:t>
            </w:r>
            <w:r w:rsidR="005A7B97">
              <w:rPr>
                <w:rFonts w:cs="Arial"/>
                <w:szCs w:val="24"/>
              </w:rPr>
              <w:t xml:space="preserve"> </w:t>
            </w:r>
            <w:r w:rsidRPr="005A7B97">
              <w:rPr>
                <w:rFonts w:cs="Arial"/>
                <w:szCs w:val="24"/>
              </w:rPr>
              <w:t>3,</w:t>
            </w:r>
            <w:r w:rsidR="005A7B97">
              <w:rPr>
                <w:rFonts w:cs="Arial"/>
                <w:szCs w:val="24"/>
              </w:rPr>
              <w:t xml:space="preserve"> </w:t>
            </w:r>
            <w:r w:rsidRPr="005A7B97">
              <w:rPr>
                <w:rFonts w:cs="Arial"/>
                <w:szCs w:val="24"/>
              </w:rPr>
              <w:t xml:space="preserve">4 </w:t>
            </w:r>
          </w:p>
        </w:tc>
      </w:tr>
      <w:tr w:rsidR="0010272C" w14:paraId="27127702" w14:textId="77777777" w:rsidTr="73B5199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7D3531" w14:textId="77777777" w:rsidR="0010272C" w:rsidRPr="005A7B97" w:rsidRDefault="0010272C" w:rsidP="0010272C">
            <w:pPr>
              <w:pStyle w:val="TableRow"/>
              <w:rPr>
                <w:rFonts w:cs="Arial"/>
              </w:rPr>
            </w:pPr>
            <w:r w:rsidRPr="005A7B97">
              <w:rPr>
                <w:rFonts w:cs="Arial"/>
              </w:rPr>
              <w:t>Access to play therapy</w:t>
            </w:r>
          </w:p>
          <w:p w14:paraId="589ACC57" w14:textId="77777777" w:rsidR="0010272C" w:rsidRPr="005A7B97" w:rsidRDefault="0010272C" w:rsidP="0010272C">
            <w:pPr>
              <w:pStyle w:val="TableRow"/>
              <w:rPr>
                <w:rFonts w:cs="Arial"/>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578EFC" w14:textId="4F617AA7" w:rsidR="0010272C" w:rsidRPr="005A7B97" w:rsidRDefault="0010272C" w:rsidP="73B51990">
            <w:pPr>
              <w:pStyle w:val="TableRowCentered"/>
              <w:jc w:val="left"/>
              <w:rPr>
                <w:rFonts w:cs="Arial"/>
              </w:rPr>
            </w:pPr>
            <w:r w:rsidRPr="73B51990">
              <w:rPr>
                <w:rFonts w:cs="Arial"/>
              </w:rPr>
              <w:t>Supports children’s emotional health and wellbeing</w:t>
            </w:r>
          </w:p>
          <w:p w14:paraId="459E19BF" w14:textId="76B07C30" w:rsidR="0010272C" w:rsidRPr="005A7B97" w:rsidRDefault="002C5315" w:rsidP="73B51990">
            <w:pPr>
              <w:pStyle w:val="TableRowCentered"/>
              <w:jc w:val="left"/>
              <w:rPr>
                <w:rFonts w:cs="Arial"/>
              </w:rPr>
            </w:pPr>
            <w:hyperlink r:id="rId25">
              <w:r w:rsidR="6169FE1F" w:rsidRPr="73B51990">
                <w:rPr>
                  <w:rStyle w:val="Hyperlink"/>
                  <w:rFonts w:cs="Arial"/>
                </w:rPr>
                <w:t>https://educationendowmentfoundation.org.uk/education-evidence/teaching-learning-toolkit/social-and-emotional-learning</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4E7CB1" w14:textId="26BA333B" w:rsidR="0010272C" w:rsidRPr="005A7B97" w:rsidRDefault="0010272C" w:rsidP="0010272C">
            <w:pPr>
              <w:pStyle w:val="TableRowCentered"/>
              <w:jc w:val="left"/>
              <w:rPr>
                <w:rFonts w:cs="Arial"/>
                <w:szCs w:val="24"/>
              </w:rPr>
            </w:pPr>
            <w:r w:rsidRPr="005A7B97">
              <w:rPr>
                <w:rFonts w:cs="Arial"/>
                <w:szCs w:val="24"/>
              </w:rPr>
              <w:t>2,</w:t>
            </w:r>
            <w:r w:rsidR="005A7B97">
              <w:rPr>
                <w:rFonts w:cs="Arial"/>
                <w:szCs w:val="24"/>
              </w:rPr>
              <w:t xml:space="preserve"> </w:t>
            </w:r>
            <w:r w:rsidRPr="005A7B97">
              <w:rPr>
                <w:rFonts w:cs="Arial"/>
                <w:szCs w:val="24"/>
              </w:rPr>
              <w:t>3</w:t>
            </w:r>
          </w:p>
        </w:tc>
      </w:tr>
    </w:tbl>
    <w:p w14:paraId="2A7D5540" w14:textId="77777777" w:rsidR="00E66558" w:rsidRDefault="00E66558">
      <w:pPr>
        <w:spacing w:before="240" w:after="0"/>
        <w:rPr>
          <w:b/>
          <w:bCs/>
          <w:color w:val="104F75"/>
          <w:sz w:val="28"/>
          <w:szCs w:val="28"/>
        </w:rPr>
      </w:pPr>
    </w:p>
    <w:p w14:paraId="2A7D5541" w14:textId="7078EBBA" w:rsidR="00E66558" w:rsidRDefault="009D71E8" w:rsidP="00120AB1">
      <w:r>
        <w:rPr>
          <w:b/>
          <w:bCs/>
          <w:color w:val="104F75"/>
          <w:sz w:val="28"/>
          <w:szCs w:val="28"/>
        </w:rPr>
        <w:t xml:space="preserve">Total budgeted cost: £ </w:t>
      </w:r>
      <w:r w:rsidR="002260AF" w:rsidRPr="005A7B97">
        <w:rPr>
          <w:iCs/>
          <w:color w:val="104F75"/>
          <w:sz w:val="28"/>
          <w:szCs w:val="28"/>
        </w:rPr>
        <w:t>53,840</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23926C" w14:textId="27B21BF5" w:rsidR="0064167B" w:rsidRPr="006C0CBA" w:rsidRDefault="00B939AE" w:rsidP="006C0CBA">
            <w:pPr>
              <w:suppressAutoHyphens w:val="0"/>
              <w:autoSpaceDN/>
              <w:ind w:left="360"/>
              <w:rPr>
                <w:i/>
                <w:iCs/>
                <w:color w:val="auto"/>
              </w:rPr>
            </w:pPr>
            <w:r>
              <w:rPr>
                <w:noProof/>
              </w:rPr>
              <w:drawing>
                <wp:anchor distT="0" distB="0" distL="114300" distR="114300" simplePos="0" relativeHeight="251658240" behindDoc="1" locked="0" layoutInCell="1" allowOverlap="1" wp14:anchorId="183C26F3" wp14:editId="12FB8594">
                  <wp:simplePos x="0" y="0"/>
                  <wp:positionH relativeFrom="column">
                    <wp:posOffset>66675</wp:posOffset>
                  </wp:positionH>
                  <wp:positionV relativeFrom="paragraph">
                    <wp:posOffset>5080</wp:posOffset>
                  </wp:positionV>
                  <wp:extent cx="5400000" cy="5368703"/>
                  <wp:effectExtent l="0" t="0" r="0" b="3810"/>
                  <wp:wrapTight wrapText="bothSides">
                    <wp:wrapPolygon edited="0">
                      <wp:start x="0" y="0"/>
                      <wp:lineTo x="0" y="21539"/>
                      <wp:lineTo x="21491" y="21539"/>
                      <wp:lineTo x="21491" y="0"/>
                      <wp:lineTo x="0" y="0"/>
                    </wp:wrapPolygon>
                  </wp:wrapTight>
                  <wp:docPr id="13181495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149585" name=""/>
                          <pic:cNvPicPr/>
                        </pic:nvPicPr>
                        <pic:blipFill>
                          <a:blip r:embed="rId26">
                            <a:extLst>
                              <a:ext uri="{28A0092B-C50C-407E-A947-70E740481C1C}">
                                <a14:useLocalDpi xmlns:a14="http://schemas.microsoft.com/office/drawing/2010/main" val="0"/>
                              </a:ext>
                            </a:extLst>
                          </a:blip>
                          <a:stretch>
                            <a:fillRect/>
                          </a:stretch>
                        </pic:blipFill>
                        <pic:spPr>
                          <a:xfrm>
                            <a:off x="0" y="0"/>
                            <a:ext cx="5400000" cy="5368703"/>
                          </a:xfrm>
                          <a:prstGeom prst="rect">
                            <a:avLst/>
                          </a:prstGeom>
                        </pic:spPr>
                      </pic:pic>
                    </a:graphicData>
                  </a:graphic>
                  <wp14:sizeRelH relativeFrom="margin">
                    <wp14:pctWidth>0</wp14:pctWidth>
                  </wp14:sizeRelH>
                  <wp14:sizeRelV relativeFrom="margin">
                    <wp14:pctHeight>0</wp14:pctHeight>
                  </wp14:sizeRelV>
                </wp:anchor>
              </w:drawing>
            </w:r>
            <w:r w:rsidR="006C0CBA" w:rsidRPr="006C0CBA">
              <w:rPr>
                <w:i/>
                <w:iCs/>
                <w:color w:val="auto"/>
              </w:rPr>
              <w:t xml:space="preserve"> </w:t>
            </w:r>
          </w:p>
        </w:tc>
      </w:tr>
      <w:tr w:rsidR="006C0CBA" w14:paraId="3B2D23F2" w14:textId="77777777" w:rsidTr="00F2610E">
        <w:trPr>
          <w:trHeight w:val="4385"/>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2CCFCF" w14:textId="1042E6B0" w:rsidR="006C0CBA" w:rsidRDefault="006C0CBA" w:rsidP="00F2610E">
            <w:pPr>
              <w:suppressAutoHyphens w:val="0"/>
              <w:autoSpaceDN/>
              <w:ind w:left="360"/>
              <w:rPr>
                <w:noProof/>
              </w:rPr>
            </w:pPr>
            <w:r>
              <w:rPr>
                <w:noProof/>
              </w:rPr>
              <w:drawing>
                <wp:inline distT="0" distB="0" distL="0" distR="0" wp14:anchorId="2DC1B456" wp14:editId="66BAAC2A">
                  <wp:extent cx="5400000" cy="2347999"/>
                  <wp:effectExtent l="0" t="0" r="0" b="0"/>
                  <wp:docPr id="1696186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186605" name=""/>
                          <pic:cNvPicPr/>
                        </pic:nvPicPr>
                        <pic:blipFill>
                          <a:blip r:embed="rId27"/>
                          <a:stretch>
                            <a:fillRect/>
                          </a:stretch>
                        </pic:blipFill>
                        <pic:spPr>
                          <a:xfrm>
                            <a:off x="0" y="0"/>
                            <a:ext cx="5400000" cy="2347999"/>
                          </a:xfrm>
                          <a:prstGeom prst="rect">
                            <a:avLst/>
                          </a:prstGeom>
                        </pic:spPr>
                      </pic:pic>
                    </a:graphicData>
                  </a:graphic>
                </wp:inline>
              </w:drawing>
            </w:r>
            <w:proofErr w:type="gramStart"/>
            <w:r w:rsidRPr="006C0CBA">
              <w:rPr>
                <w:i/>
                <w:iCs/>
                <w:color w:val="auto"/>
              </w:rPr>
              <w:t>worth</w:t>
            </w:r>
            <w:proofErr w:type="gramEnd"/>
            <w:r w:rsidRPr="006C0CBA">
              <w:rPr>
                <w:i/>
                <w:iCs/>
                <w:color w:val="auto"/>
              </w:rPr>
              <w:t xml:space="preserve"> noting that 4 PPG children have EHCPs and significant medical needs requiring hospital medical appointments.</w:t>
            </w:r>
          </w:p>
        </w:tc>
      </w:tr>
    </w:tbl>
    <w:p w14:paraId="07938F93" w14:textId="77777777" w:rsidR="00F2610E" w:rsidRDefault="00F2610E"/>
    <w:tbl>
      <w:tblPr>
        <w:tblW w:w="9493" w:type="dxa"/>
        <w:tblCellMar>
          <w:left w:w="10" w:type="dxa"/>
          <w:right w:w="10" w:type="dxa"/>
        </w:tblCellMar>
        <w:tblLook w:val="04A0" w:firstRow="1" w:lastRow="0" w:firstColumn="1" w:lastColumn="0" w:noHBand="0" w:noVBand="1"/>
      </w:tblPr>
      <w:tblGrid>
        <w:gridCol w:w="3539"/>
        <w:gridCol w:w="5954"/>
      </w:tblGrid>
      <w:tr w:rsidR="00184225" w14:paraId="131744EE" w14:textId="77777777" w:rsidTr="00184225">
        <w:trPr>
          <w:trHeight w:val="341"/>
        </w:trPr>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17CC2C" w14:textId="0319BA5C" w:rsidR="00184225" w:rsidRPr="00184225" w:rsidRDefault="00184225" w:rsidP="009B7433">
            <w:pPr>
              <w:rPr>
                <w:b/>
                <w:iCs/>
                <w:color w:val="000000"/>
              </w:rPr>
            </w:pPr>
            <w:r>
              <w:rPr>
                <w:b/>
                <w:iCs/>
                <w:color w:val="000000"/>
              </w:rPr>
              <w:t>Intended Outcome</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7A68E8" w14:textId="6FF1E255" w:rsidR="00184225" w:rsidRPr="00184225" w:rsidRDefault="00184225" w:rsidP="009B7433">
            <w:pPr>
              <w:rPr>
                <w:b/>
                <w:iCs/>
                <w:color w:val="000000"/>
              </w:rPr>
            </w:pPr>
            <w:r>
              <w:rPr>
                <w:b/>
                <w:iCs/>
                <w:color w:val="000000"/>
              </w:rPr>
              <w:t>Evaluation</w:t>
            </w:r>
          </w:p>
        </w:tc>
      </w:tr>
      <w:tr w:rsidR="00184225" w14:paraId="6ED7C43F" w14:textId="77777777" w:rsidTr="00184225">
        <w:trPr>
          <w:trHeight w:val="1102"/>
        </w:trPr>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60121F" w14:textId="0098C3DF" w:rsidR="00184225" w:rsidRPr="00F4142A" w:rsidRDefault="00184225" w:rsidP="00184225">
            <w:pPr>
              <w:rPr>
                <w:i/>
                <w:iCs/>
                <w:color w:val="000000"/>
              </w:rPr>
            </w:pPr>
            <w:r>
              <w:t>Children with language and communication difficulties have access to high quality intervention and make good progress in the area</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9EE274" w14:textId="18A4F9DB" w:rsidR="00184225" w:rsidRDefault="00184225" w:rsidP="00184225">
            <w:pPr>
              <w:pStyle w:val="TableRowCentered"/>
              <w:numPr>
                <w:ilvl w:val="0"/>
                <w:numId w:val="15"/>
              </w:numPr>
              <w:jc w:val="left"/>
            </w:pPr>
            <w:r>
              <w:t xml:space="preserve">Talk Boost KS1 delivered in EYFS </w:t>
            </w:r>
            <w:r w:rsidR="000B6738">
              <w:t xml:space="preserve">4 children. End data 3 </w:t>
            </w:r>
            <w:proofErr w:type="spellStart"/>
            <w:r w:rsidR="000B6738">
              <w:t>chn</w:t>
            </w:r>
            <w:proofErr w:type="spellEnd"/>
            <w:r w:rsidR="000B6738">
              <w:t xml:space="preserve"> working at age related, 1 child working slightly below.</w:t>
            </w:r>
          </w:p>
          <w:p w14:paraId="025C1496" w14:textId="7C3E732C" w:rsidR="00184225" w:rsidRDefault="00184225" w:rsidP="00184225">
            <w:pPr>
              <w:pStyle w:val="TableRowCentered"/>
              <w:numPr>
                <w:ilvl w:val="0"/>
                <w:numId w:val="15"/>
              </w:numPr>
              <w:jc w:val="left"/>
            </w:pPr>
            <w:r>
              <w:t xml:space="preserve">1:1 SALT intervention were delivered to children who required SALT therapy. These were provided to school by speech therapist who supported staff to deliver the interventions in school All with SALT plans children made progress. </w:t>
            </w:r>
            <w:r w:rsidR="000B6738" w:rsidRPr="00260596">
              <w:t xml:space="preserve">Number accessing SALT 21 children. </w:t>
            </w:r>
            <w:r w:rsidR="00260596" w:rsidRPr="00260596">
              <w:t>13 children discharged</w:t>
            </w:r>
            <w:r w:rsidRPr="00260596">
              <w:t xml:space="preserve"> 2022-23</w:t>
            </w:r>
            <w:r w:rsidR="00260596" w:rsidRPr="00260596">
              <w:t>.</w:t>
            </w:r>
          </w:p>
          <w:p w14:paraId="02A42979" w14:textId="5E13F27C" w:rsidR="00184225" w:rsidRPr="00184225" w:rsidRDefault="00260596" w:rsidP="00260596">
            <w:pPr>
              <w:pStyle w:val="TableRowCentered"/>
              <w:numPr>
                <w:ilvl w:val="0"/>
                <w:numId w:val="15"/>
              </w:numPr>
              <w:jc w:val="left"/>
            </w:pPr>
            <w:r>
              <w:t xml:space="preserve">2x </w:t>
            </w:r>
            <w:r w:rsidR="00184225">
              <w:t>EAL children received EMA &amp; NASSEA intervent</w:t>
            </w:r>
            <w:r>
              <w:t>ions- significant progress made. Both children On Track at end of EYFS</w:t>
            </w:r>
          </w:p>
        </w:tc>
      </w:tr>
      <w:tr w:rsidR="00184225" w14:paraId="5BFDCAF2" w14:textId="77777777" w:rsidTr="00184225">
        <w:trPr>
          <w:trHeight w:val="1102"/>
        </w:trPr>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D18769" w14:textId="26355B2B" w:rsidR="00184225" w:rsidRPr="00F4142A" w:rsidRDefault="00184225" w:rsidP="00184225">
            <w:pPr>
              <w:rPr>
                <w:i/>
                <w:iCs/>
                <w:color w:val="000000"/>
              </w:rPr>
            </w:pPr>
            <w:r>
              <w:rPr>
                <w:sz w:val="22"/>
                <w:szCs w:val="22"/>
              </w:rPr>
              <w:t>Improved attendance</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F74122" w14:textId="3D09E20D" w:rsidR="00184225" w:rsidRDefault="00184225" w:rsidP="00184225">
            <w:pPr>
              <w:pStyle w:val="TableRowCentered"/>
              <w:numPr>
                <w:ilvl w:val="0"/>
                <w:numId w:val="15"/>
              </w:numPr>
              <w:jc w:val="left"/>
              <w:rPr>
                <w:sz w:val="22"/>
                <w:szCs w:val="22"/>
              </w:rPr>
            </w:pPr>
            <w:r>
              <w:rPr>
                <w:sz w:val="22"/>
                <w:szCs w:val="22"/>
              </w:rPr>
              <w:t xml:space="preserve">Attendance of PP children is above </w:t>
            </w:r>
            <w:r w:rsidR="00F2610E">
              <w:rPr>
                <w:sz w:val="22"/>
                <w:szCs w:val="22"/>
              </w:rPr>
              <w:t>90% (Y2 93%, Y1 92% and YR 90%)</w:t>
            </w:r>
          </w:p>
          <w:p w14:paraId="138A9E41" w14:textId="608E11B1" w:rsidR="00184225" w:rsidRDefault="00184225" w:rsidP="00184225">
            <w:pPr>
              <w:pStyle w:val="TableRowCentered"/>
              <w:numPr>
                <w:ilvl w:val="0"/>
                <w:numId w:val="15"/>
              </w:numPr>
              <w:jc w:val="left"/>
              <w:rPr>
                <w:sz w:val="22"/>
                <w:szCs w:val="22"/>
              </w:rPr>
            </w:pPr>
            <w:r>
              <w:rPr>
                <w:sz w:val="22"/>
                <w:szCs w:val="22"/>
              </w:rPr>
              <w:t xml:space="preserve">Increased attendance for all PPG children but not </w:t>
            </w:r>
            <w:r w:rsidRPr="00F2610E">
              <w:rPr>
                <w:sz w:val="22"/>
                <w:szCs w:val="22"/>
              </w:rPr>
              <w:t>achieved 96% attendance</w:t>
            </w:r>
            <w:r>
              <w:rPr>
                <w:sz w:val="22"/>
                <w:szCs w:val="22"/>
              </w:rPr>
              <w:t xml:space="preserve"> </w:t>
            </w:r>
            <w:r w:rsidR="00F2610E">
              <w:rPr>
                <w:sz w:val="22"/>
                <w:szCs w:val="22"/>
              </w:rPr>
              <w:t>(65% of PPG children’s attendance had increased in Summer Term)</w:t>
            </w:r>
          </w:p>
          <w:p w14:paraId="47E5E27A" w14:textId="77777777" w:rsidR="00184225" w:rsidRDefault="00184225" w:rsidP="00184225">
            <w:pPr>
              <w:pStyle w:val="TableRowCentered"/>
              <w:numPr>
                <w:ilvl w:val="0"/>
                <w:numId w:val="15"/>
              </w:numPr>
              <w:jc w:val="left"/>
              <w:rPr>
                <w:sz w:val="22"/>
                <w:szCs w:val="22"/>
              </w:rPr>
            </w:pPr>
            <w:r>
              <w:rPr>
                <w:sz w:val="22"/>
                <w:szCs w:val="22"/>
              </w:rPr>
              <w:t>Half termly letters for parents</w:t>
            </w:r>
          </w:p>
          <w:p w14:paraId="4B2A5A09" w14:textId="0208C4F5" w:rsidR="00184225" w:rsidRDefault="00184225" w:rsidP="00184225">
            <w:pPr>
              <w:pStyle w:val="TableRowCentered"/>
              <w:numPr>
                <w:ilvl w:val="0"/>
                <w:numId w:val="15"/>
              </w:numPr>
              <w:jc w:val="left"/>
              <w:rPr>
                <w:sz w:val="22"/>
                <w:szCs w:val="22"/>
              </w:rPr>
            </w:pPr>
            <w:r>
              <w:rPr>
                <w:sz w:val="22"/>
                <w:szCs w:val="22"/>
              </w:rPr>
              <w:t>Daily wake up calls, first day response home visits in place, relationships developed with parents</w:t>
            </w:r>
          </w:p>
          <w:p w14:paraId="25789797" w14:textId="58C5476C" w:rsidR="00184225" w:rsidRDefault="00184225" w:rsidP="00184225">
            <w:pPr>
              <w:pStyle w:val="TableRowCentered"/>
              <w:numPr>
                <w:ilvl w:val="0"/>
                <w:numId w:val="15"/>
              </w:numPr>
              <w:jc w:val="left"/>
              <w:rPr>
                <w:sz w:val="22"/>
                <w:szCs w:val="22"/>
              </w:rPr>
            </w:pPr>
            <w:r>
              <w:rPr>
                <w:sz w:val="22"/>
                <w:szCs w:val="22"/>
              </w:rPr>
              <w:t xml:space="preserve">Attendance officer involvement with </w:t>
            </w:r>
            <w:r w:rsidR="00F2610E">
              <w:rPr>
                <w:sz w:val="22"/>
                <w:szCs w:val="22"/>
              </w:rPr>
              <w:t>persistent absentees (</w:t>
            </w:r>
            <w:r>
              <w:rPr>
                <w:sz w:val="22"/>
                <w:szCs w:val="22"/>
              </w:rPr>
              <w:t>PA</w:t>
            </w:r>
            <w:r w:rsidR="00F2610E">
              <w:rPr>
                <w:sz w:val="22"/>
                <w:szCs w:val="22"/>
              </w:rPr>
              <w:t>)</w:t>
            </w:r>
          </w:p>
          <w:p w14:paraId="355CC5F8" w14:textId="31048F4A" w:rsidR="00184225" w:rsidRDefault="00184225" w:rsidP="00184225">
            <w:pPr>
              <w:pStyle w:val="TableRowCentered"/>
              <w:numPr>
                <w:ilvl w:val="0"/>
                <w:numId w:val="15"/>
              </w:numPr>
              <w:jc w:val="left"/>
              <w:rPr>
                <w:sz w:val="22"/>
                <w:szCs w:val="22"/>
              </w:rPr>
            </w:pPr>
            <w:r>
              <w:rPr>
                <w:sz w:val="22"/>
                <w:szCs w:val="22"/>
              </w:rPr>
              <w:t>Fines in place for PA</w:t>
            </w:r>
          </w:p>
          <w:p w14:paraId="42449465" w14:textId="45499E4C" w:rsidR="00184225" w:rsidRPr="00184225" w:rsidRDefault="00184225" w:rsidP="00184225">
            <w:pPr>
              <w:pStyle w:val="TableRowCentered"/>
              <w:numPr>
                <w:ilvl w:val="0"/>
                <w:numId w:val="15"/>
              </w:numPr>
              <w:jc w:val="left"/>
              <w:rPr>
                <w:sz w:val="22"/>
                <w:szCs w:val="22"/>
              </w:rPr>
            </w:pPr>
            <w:r w:rsidRPr="00184225">
              <w:rPr>
                <w:sz w:val="22"/>
                <w:szCs w:val="22"/>
              </w:rPr>
              <w:t>Attendance policy in place</w:t>
            </w:r>
          </w:p>
        </w:tc>
      </w:tr>
      <w:tr w:rsidR="00184225" w14:paraId="5D1F0D19" w14:textId="77777777" w:rsidTr="00184225">
        <w:trPr>
          <w:trHeight w:val="1102"/>
        </w:trPr>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6D8326" w14:textId="1EF905DF" w:rsidR="00184225" w:rsidRPr="00F4142A" w:rsidRDefault="00184225" w:rsidP="00184225">
            <w:pPr>
              <w:rPr>
                <w:i/>
                <w:iCs/>
                <w:color w:val="000000"/>
              </w:rPr>
            </w:pPr>
            <w:r>
              <w:rPr>
                <w:sz w:val="22"/>
                <w:szCs w:val="22"/>
              </w:rPr>
              <w:t>Identified staff will have skills, knowledge and resources to be able to support children with emotional needs</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630990" w14:textId="039D5701" w:rsidR="00184225" w:rsidRDefault="00184225" w:rsidP="00184225">
            <w:pPr>
              <w:pStyle w:val="TableRowCentered"/>
              <w:numPr>
                <w:ilvl w:val="0"/>
                <w:numId w:val="16"/>
              </w:numPr>
              <w:jc w:val="left"/>
              <w:rPr>
                <w:sz w:val="22"/>
                <w:szCs w:val="22"/>
              </w:rPr>
            </w:pPr>
            <w:r>
              <w:rPr>
                <w:sz w:val="22"/>
                <w:szCs w:val="22"/>
              </w:rPr>
              <w:t>Senior Mental H</w:t>
            </w:r>
            <w:r w:rsidR="00E02C5F">
              <w:rPr>
                <w:sz w:val="22"/>
                <w:szCs w:val="22"/>
              </w:rPr>
              <w:t>ealth training completed Sept 2023</w:t>
            </w:r>
          </w:p>
          <w:p w14:paraId="3C72B314" w14:textId="10F41A8D" w:rsidR="00184225" w:rsidRDefault="00E02C5F" w:rsidP="00184225">
            <w:pPr>
              <w:pStyle w:val="TableRowCentered"/>
              <w:numPr>
                <w:ilvl w:val="0"/>
                <w:numId w:val="16"/>
              </w:numPr>
              <w:jc w:val="left"/>
              <w:rPr>
                <w:sz w:val="22"/>
                <w:szCs w:val="22"/>
              </w:rPr>
            </w:pPr>
            <w:r>
              <w:rPr>
                <w:sz w:val="22"/>
                <w:szCs w:val="22"/>
              </w:rPr>
              <w:t>1:1 L</w:t>
            </w:r>
            <w:r w:rsidR="00184225">
              <w:rPr>
                <w:sz w:val="22"/>
                <w:szCs w:val="22"/>
              </w:rPr>
              <w:t xml:space="preserve">ego therapy for </w:t>
            </w:r>
            <w:r>
              <w:rPr>
                <w:sz w:val="22"/>
                <w:szCs w:val="22"/>
              </w:rPr>
              <w:t>2 staff members trained to run interventions in school starting Jan 2024</w:t>
            </w:r>
          </w:p>
          <w:p w14:paraId="064D4364" w14:textId="77777777" w:rsidR="00184225" w:rsidRPr="00F4142A" w:rsidRDefault="00184225" w:rsidP="00184225">
            <w:pPr>
              <w:rPr>
                <w:i/>
                <w:iCs/>
                <w:color w:val="000000"/>
              </w:rPr>
            </w:pPr>
          </w:p>
        </w:tc>
      </w:tr>
      <w:tr w:rsidR="00184225" w14:paraId="095AB17C" w14:textId="77777777" w:rsidTr="00184225">
        <w:trPr>
          <w:trHeight w:val="1102"/>
        </w:trPr>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B85BC6" w14:textId="174CD0F9" w:rsidR="00184225" w:rsidRPr="00F4142A" w:rsidRDefault="00184225" w:rsidP="00184225">
            <w:pPr>
              <w:rPr>
                <w:i/>
                <w:iCs/>
                <w:color w:val="000000"/>
              </w:rPr>
            </w:pPr>
            <w:r>
              <w:rPr>
                <w:sz w:val="22"/>
                <w:szCs w:val="22"/>
              </w:rPr>
              <w:t>Progress in reading</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39E329" w14:textId="4645A593" w:rsidR="00184225" w:rsidRPr="00F2610E" w:rsidRDefault="00184225" w:rsidP="00184225">
            <w:pPr>
              <w:pStyle w:val="TableRowCentered"/>
              <w:numPr>
                <w:ilvl w:val="0"/>
                <w:numId w:val="17"/>
              </w:numPr>
              <w:jc w:val="left"/>
              <w:rPr>
                <w:sz w:val="22"/>
                <w:szCs w:val="22"/>
              </w:rPr>
            </w:pPr>
            <w:r w:rsidRPr="00F2610E">
              <w:rPr>
                <w:sz w:val="22"/>
                <w:szCs w:val="22"/>
              </w:rPr>
              <w:t>Increased progress but not all PPG children reached ARE</w:t>
            </w:r>
            <w:r w:rsidR="00F2610E">
              <w:rPr>
                <w:sz w:val="22"/>
                <w:szCs w:val="22"/>
              </w:rPr>
              <w:t xml:space="preserve"> (see above for data)</w:t>
            </w:r>
          </w:p>
          <w:p w14:paraId="39CC6B3F" w14:textId="36DF7140" w:rsidR="00184225" w:rsidRPr="00F2610E" w:rsidRDefault="00184225" w:rsidP="00184225">
            <w:pPr>
              <w:pStyle w:val="TableRowCentered"/>
              <w:numPr>
                <w:ilvl w:val="0"/>
                <w:numId w:val="17"/>
              </w:numPr>
              <w:jc w:val="left"/>
              <w:rPr>
                <w:sz w:val="22"/>
                <w:szCs w:val="22"/>
              </w:rPr>
            </w:pPr>
            <w:r w:rsidRPr="00F2610E">
              <w:rPr>
                <w:sz w:val="22"/>
                <w:szCs w:val="22"/>
              </w:rPr>
              <w:t xml:space="preserve">Parents and </w:t>
            </w:r>
            <w:r w:rsidR="00F2610E" w:rsidRPr="00F2610E">
              <w:rPr>
                <w:sz w:val="22"/>
                <w:szCs w:val="22"/>
              </w:rPr>
              <w:t>chi</w:t>
            </w:r>
            <w:r w:rsidRPr="00F2610E">
              <w:rPr>
                <w:sz w:val="22"/>
                <w:szCs w:val="22"/>
              </w:rPr>
              <w:t>ld</w:t>
            </w:r>
            <w:r w:rsidR="00F2610E" w:rsidRPr="00F2610E">
              <w:rPr>
                <w:sz w:val="22"/>
                <w:szCs w:val="22"/>
              </w:rPr>
              <w:t>r</w:t>
            </w:r>
            <w:r w:rsidRPr="00F2610E">
              <w:rPr>
                <w:sz w:val="22"/>
                <w:szCs w:val="22"/>
              </w:rPr>
              <w:t>en enjoying the new reading scheme-increases in reading for pleasure</w:t>
            </w:r>
          </w:p>
          <w:p w14:paraId="0062F878" w14:textId="667408C4" w:rsidR="00E02C5F" w:rsidRPr="00E02C5F" w:rsidRDefault="00FA7970" w:rsidP="00184225">
            <w:pPr>
              <w:pStyle w:val="TableRowCentered"/>
              <w:numPr>
                <w:ilvl w:val="0"/>
                <w:numId w:val="17"/>
              </w:numPr>
              <w:jc w:val="left"/>
              <w:rPr>
                <w:color w:val="auto"/>
                <w:sz w:val="22"/>
                <w:szCs w:val="22"/>
              </w:rPr>
            </w:pPr>
            <w:r>
              <w:rPr>
                <w:color w:val="auto"/>
                <w:sz w:val="22"/>
                <w:szCs w:val="22"/>
              </w:rPr>
              <w:t>Brilliant Book Awards (</w:t>
            </w:r>
            <w:r w:rsidR="00E02C5F" w:rsidRPr="00E02C5F">
              <w:rPr>
                <w:color w:val="auto"/>
                <w:sz w:val="22"/>
                <w:szCs w:val="22"/>
              </w:rPr>
              <w:t>BBA</w:t>
            </w:r>
            <w:r>
              <w:rPr>
                <w:color w:val="auto"/>
                <w:sz w:val="22"/>
                <w:szCs w:val="22"/>
              </w:rPr>
              <w:t>) for Year 2 children – reading for pleasure</w:t>
            </w:r>
          </w:p>
          <w:p w14:paraId="0292A9C8" w14:textId="7D5D3F18" w:rsidR="00E02C5F" w:rsidRPr="00E02C5F" w:rsidRDefault="00FA7970" w:rsidP="00184225">
            <w:pPr>
              <w:pStyle w:val="TableRowCentered"/>
              <w:numPr>
                <w:ilvl w:val="0"/>
                <w:numId w:val="17"/>
              </w:numPr>
              <w:jc w:val="left"/>
              <w:rPr>
                <w:color w:val="auto"/>
                <w:sz w:val="22"/>
                <w:szCs w:val="22"/>
              </w:rPr>
            </w:pPr>
            <w:r>
              <w:rPr>
                <w:color w:val="auto"/>
                <w:sz w:val="22"/>
                <w:szCs w:val="22"/>
              </w:rPr>
              <w:t>Access to Library b</w:t>
            </w:r>
            <w:r w:rsidR="00E02C5F" w:rsidRPr="00E02C5F">
              <w:rPr>
                <w:color w:val="auto"/>
                <w:sz w:val="22"/>
                <w:szCs w:val="22"/>
              </w:rPr>
              <w:t>ook</w:t>
            </w:r>
            <w:r>
              <w:rPr>
                <w:color w:val="auto"/>
                <w:sz w:val="22"/>
                <w:szCs w:val="22"/>
              </w:rPr>
              <w:t>s</w:t>
            </w:r>
            <w:r w:rsidR="00E02C5F" w:rsidRPr="00E02C5F">
              <w:rPr>
                <w:color w:val="auto"/>
                <w:sz w:val="22"/>
                <w:szCs w:val="22"/>
              </w:rPr>
              <w:t xml:space="preserve"> and Library Loan boxes</w:t>
            </w:r>
          </w:p>
          <w:p w14:paraId="6404FC3F" w14:textId="027E5468" w:rsidR="00E02C5F" w:rsidRPr="00E02C5F" w:rsidRDefault="00E02C5F" w:rsidP="00184225">
            <w:pPr>
              <w:pStyle w:val="TableRowCentered"/>
              <w:numPr>
                <w:ilvl w:val="0"/>
                <w:numId w:val="17"/>
              </w:numPr>
              <w:jc w:val="left"/>
              <w:rPr>
                <w:color w:val="auto"/>
                <w:sz w:val="22"/>
                <w:szCs w:val="22"/>
              </w:rPr>
            </w:pPr>
            <w:r w:rsidRPr="00E02C5F">
              <w:rPr>
                <w:color w:val="auto"/>
                <w:sz w:val="22"/>
                <w:szCs w:val="22"/>
              </w:rPr>
              <w:t>New home reading books linked to phonic phases</w:t>
            </w:r>
          </w:p>
          <w:p w14:paraId="20A587E2" w14:textId="77777777" w:rsidR="00184225" w:rsidRPr="00F4142A" w:rsidRDefault="00184225" w:rsidP="00184225">
            <w:pPr>
              <w:rPr>
                <w:i/>
                <w:iCs/>
                <w:color w:val="000000"/>
              </w:rPr>
            </w:pPr>
          </w:p>
        </w:tc>
      </w:tr>
    </w:tbl>
    <w:p w14:paraId="2A7D5548" w14:textId="0199D85C" w:rsidR="00E66558" w:rsidRDefault="006D6372" w:rsidP="00A82A98">
      <w:pPr>
        <w:pStyle w:val="Heading2"/>
      </w:pPr>
      <w:r>
        <w:lastRenderedPageBreak/>
        <w:t>E</w:t>
      </w:r>
      <w:r w:rsidR="009D71E8">
        <w:t xml:space="preserve">xternally provided </w:t>
      </w:r>
      <w:r w:rsidR="009D71E8" w:rsidRPr="00781713">
        <w:t>programmes</w:t>
      </w:r>
    </w:p>
    <w:p w14:paraId="2A7D5549" w14:textId="1DAEF3DE" w:rsidR="00E66558" w:rsidRDefault="0B240EAF" w:rsidP="07FFD3D3">
      <w:pPr>
        <w:rPr>
          <w:i/>
          <w:iCs/>
        </w:rPr>
      </w:pPr>
      <w:r w:rsidRPr="07FFD3D3">
        <w:rPr>
          <w:i/>
          <w:iCs/>
        </w:rPr>
        <w:t>Please include the names of any non-</w:t>
      </w:r>
      <w:proofErr w:type="spellStart"/>
      <w:r w:rsidRPr="07FFD3D3">
        <w:rPr>
          <w:i/>
          <w:iCs/>
        </w:rPr>
        <w:t>DfE</w:t>
      </w:r>
      <w:proofErr w:type="spellEnd"/>
      <w:r w:rsidRPr="07FFD3D3">
        <w:rPr>
          <w:i/>
          <w:iCs/>
        </w:rPr>
        <w:t xml:space="preserv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18F0664B" w:rsidR="00E66558" w:rsidRDefault="00FA7970">
            <w:pPr>
              <w:pStyle w:val="TableRow"/>
            </w:pPr>
            <w:r>
              <w:t>Effective Questioning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2957D378" w:rsidR="00E66558" w:rsidRDefault="00FA7970">
            <w:pPr>
              <w:pStyle w:val="TableRowCentered"/>
              <w:jc w:val="left"/>
            </w:pPr>
            <w:r>
              <w:t xml:space="preserve">Mandy </w:t>
            </w:r>
            <w:proofErr w:type="spellStart"/>
            <w:r>
              <w:t>Peddar</w:t>
            </w:r>
            <w:proofErr w:type="spellEnd"/>
            <w:r>
              <w:t xml:space="preserve"> LCC</w:t>
            </w:r>
          </w:p>
        </w:tc>
      </w:tr>
      <w:tr w:rsidR="009A7799" w14:paraId="510AF56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2F018" w14:textId="5F6BC37F" w:rsidR="009A7799" w:rsidRDefault="009A7799">
            <w:pPr>
              <w:pStyle w:val="TableRow"/>
            </w:pPr>
            <w:r>
              <w:t>Retrieval Practice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1B78A" w14:textId="016DB176" w:rsidR="009A7799" w:rsidRDefault="009A7799">
            <w:pPr>
              <w:pStyle w:val="TableRowCentered"/>
              <w:jc w:val="left"/>
            </w:pPr>
            <w:r>
              <w:t xml:space="preserve">Mandy </w:t>
            </w:r>
            <w:proofErr w:type="spellStart"/>
            <w:r>
              <w:t>Peddar</w:t>
            </w:r>
            <w:proofErr w:type="spellEnd"/>
            <w:r>
              <w:t xml:space="preserve"> LCC</w:t>
            </w:r>
          </w:p>
        </w:tc>
      </w:tr>
      <w:tr w:rsidR="00FA7970" w14:paraId="04C77D9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72EF9" w14:textId="0D8E654D" w:rsidR="00FA7970" w:rsidRDefault="00152D86">
            <w:pPr>
              <w:pStyle w:val="TableRow"/>
            </w:pPr>
            <w:r>
              <w:t>Active Teaching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1EE15" w14:textId="2BE63502" w:rsidR="00FA7970" w:rsidRDefault="00FA7970">
            <w:pPr>
              <w:pStyle w:val="TableRowCentered"/>
              <w:jc w:val="left"/>
            </w:pPr>
            <w:r>
              <w:t xml:space="preserve">Many </w:t>
            </w:r>
            <w:proofErr w:type="spellStart"/>
            <w:r>
              <w:t>Peddar</w:t>
            </w:r>
            <w:proofErr w:type="spellEnd"/>
            <w:r>
              <w:t xml:space="preserve"> LCC</w:t>
            </w:r>
          </w:p>
        </w:tc>
      </w:tr>
      <w:tr w:rsidR="00FA7970" w14:paraId="25A7A0D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BD5C7" w14:textId="262E05DE" w:rsidR="00FA7970" w:rsidRDefault="00FA7970">
            <w:pPr>
              <w:pStyle w:val="TableRow"/>
            </w:pPr>
            <w:r>
              <w:t>Supporting Children with SLC Needs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4E951" w14:textId="4C3FA40F" w:rsidR="00FA7970" w:rsidRDefault="00FA7970">
            <w:pPr>
              <w:pStyle w:val="TableRowCentered"/>
              <w:jc w:val="left"/>
            </w:pPr>
            <w:r>
              <w:t>Sophie Crilly Bridge Speech Therapy</w:t>
            </w:r>
          </w:p>
        </w:tc>
      </w:tr>
      <w:tr w:rsidR="00FA7970" w14:paraId="1B3BD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F08D9" w14:textId="0F0CB4FE" w:rsidR="00FA7970" w:rsidRDefault="00FA7970">
            <w:pPr>
              <w:pStyle w:val="TableRow"/>
            </w:pPr>
            <w:r>
              <w:t>Lego-Based Play Therapy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318D0" w14:textId="1A3402BC" w:rsidR="00FA7970" w:rsidRDefault="00FA7970">
            <w:pPr>
              <w:pStyle w:val="TableRowCentered"/>
              <w:jc w:val="left"/>
            </w:pPr>
            <w:proofErr w:type="spellStart"/>
            <w:r>
              <w:t>Reachout</w:t>
            </w:r>
            <w:proofErr w:type="spellEnd"/>
            <w:r>
              <w:t xml:space="preserve"> ASC</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49736026" w:rsidR="00E66558" w:rsidRDefault="00FA7970">
            <w:pPr>
              <w:pStyle w:val="TableRow"/>
            </w:pPr>
            <w:r>
              <w:t xml:space="preserve">Emotional Literacy Support Assistant Training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4EB467ED" w:rsidR="00E66558" w:rsidRDefault="00FA7970">
            <w:pPr>
              <w:pStyle w:val="TableRowCentered"/>
              <w:jc w:val="left"/>
            </w:pPr>
            <w:r>
              <w:t>LCC</w:t>
            </w:r>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p w14:paraId="01F0D165" w14:textId="1FC4C866" w:rsidR="0008384B" w:rsidRDefault="0008384B" w:rsidP="0008384B"/>
    <w:p w14:paraId="540A892B" w14:textId="3B30AD65" w:rsidR="0008384B" w:rsidRPr="0008384B" w:rsidRDefault="0008384B" w:rsidP="0008384B">
      <w:pPr>
        <w:pStyle w:val="Heading2"/>
      </w:pPr>
      <w:r w:rsidRPr="0008384B">
        <w:t>Service pupil premium funding (optional)</w:t>
      </w:r>
    </w:p>
    <w:tbl>
      <w:tblPr>
        <w:tblStyle w:val="TableGrid"/>
        <w:tblW w:w="0" w:type="auto"/>
        <w:tblLook w:val="04A0" w:firstRow="1" w:lastRow="0" w:firstColumn="1" w:lastColumn="0" w:noHBand="0" w:noVBand="1"/>
      </w:tblPr>
      <w:tblGrid>
        <w:gridCol w:w="9486"/>
      </w:tblGrid>
      <w:tr w:rsidR="00ED5108" w14:paraId="60D4B166" w14:textId="77777777" w:rsidTr="00CA4421">
        <w:tc>
          <w:tcPr>
            <w:tcW w:w="9486" w:type="dxa"/>
            <w:shd w:val="clear" w:color="auto" w:fill="CFDCE3"/>
          </w:tcPr>
          <w:p w14:paraId="4641AE9E" w14:textId="2758D317" w:rsidR="00ED5108" w:rsidRPr="00E86F05" w:rsidRDefault="009D71E8" w:rsidP="00ED5108">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14:paraId="3EA0D00B" w14:textId="77777777" w:rsidTr="00ED5108">
        <w:tc>
          <w:tcPr>
            <w:tcW w:w="9486" w:type="dxa"/>
          </w:tcPr>
          <w:p w14:paraId="5AA67344" w14:textId="47AA6E3B" w:rsidR="00ED5108" w:rsidRDefault="00F33F99">
            <w:r>
              <w:t>N/A</w:t>
            </w:r>
          </w:p>
        </w:tc>
      </w:tr>
      <w:tr w:rsidR="00ED5108" w14:paraId="2D016C33" w14:textId="77777777" w:rsidTr="00CA4421">
        <w:tc>
          <w:tcPr>
            <w:tcW w:w="9486" w:type="dxa"/>
            <w:shd w:val="clear" w:color="auto" w:fill="CFDCE3"/>
          </w:tcPr>
          <w:p w14:paraId="3A5A15C1" w14:textId="789D6271" w:rsidR="00ED5108" w:rsidRPr="00E86F05" w:rsidRDefault="00ED5108" w:rsidP="00ED5108">
            <w:pPr>
              <w:spacing w:before="60" w:after="60"/>
              <w:rPr>
                <w:b/>
                <w:bCs/>
              </w:rPr>
            </w:pPr>
            <w:r w:rsidRPr="00E86F05">
              <w:rPr>
                <w:b/>
                <w:bCs/>
                <w:color w:val="000000"/>
                <w:szCs w:val="28"/>
              </w:rPr>
              <w:t>The impact of that spending on service pupil premium eligible pupils</w:t>
            </w:r>
          </w:p>
        </w:tc>
      </w:tr>
      <w:tr w:rsidR="00ED5108" w14:paraId="703D7ACC" w14:textId="77777777" w:rsidTr="00ED5108">
        <w:tc>
          <w:tcPr>
            <w:tcW w:w="9486" w:type="dxa"/>
          </w:tcPr>
          <w:p w14:paraId="2AA0A743" w14:textId="1019F2BA" w:rsidR="00ED5108" w:rsidRDefault="00F33F99">
            <w:r>
              <w:t>N/A</w:t>
            </w:r>
          </w:p>
        </w:tc>
      </w:tr>
    </w:tbl>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792AC079" w:rsidR="00E66558" w:rsidRPr="00AA355B" w:rsidRDefault="009D71E8">
            <w:pPr>
              <w:spacing w:before="120" w:after="120"/>
              <w:rPr>
                <w:rFonts w:cs="Arial"/>
                <w:i/>
                <w:iCs/>
              </w:rPr>
            </w:pPr>
            <w:r>
              <w:rPr>
                <w:rFonts w:cs="Arial"/>
                <w:i/>
                <w:iCs/>
              </w:rPr>
              <w:t xml:space="preserve">Use this space to provide any further information about your pupil premium strategy. For example, about </w:t>
            </w:r>
            <w:r w:rsidR="00BE44AC">
              <w:rPr>
                <w:rFonts w:cs="Arial"/>
                <w:i/>
                <w:iCs/>
              </w:rPr>
              <w:t xml:space="preserve">your </w:t>
            </w:r>
            <w:r>
              <w:rPr>
                <w:rFonts w:cs="Arial"/>
                <w:i/>
                <w:iCs/>
              </w:rPr>
              <w:t>strategy planning</w:t>
            </w:r>
            <w:r w:rsidR="00F15753">
              <w:rPr>
                <w:rFonts w:cs="Arial"/>
                <w:i/>
                <w:iCs/>
              </w:rPr>
              <w:t>, implementation</w:t>
            </w:r>
            <w:r w:rsidR="00BE44AC">
              <w:rPr>
                <w:rFonts w:cs="Arial"/>
                <w:i/>
                <w:iCs/>
              </w:rPr>
              <w:t xml:space="preserve"> and evaluation,</w:t>
            </w:r>
            <w:r>
              <w:rPr>
                <w:rFonts w:cs="Arial"/>
                <w:i/>
                <w:iCs/>
              </w:rPr>
              <w:t xml:space="preserve"> or other activity that you are</w:t>
            </w:r>
            <w:r w:rsidR="00F15753">
              <w:rPr>
                <w:rFonts w:cs="Arial"/>
                <w:i/>
                <w:iCs/>
              </w:rPr>
              <w:t xml:space="preserve"> deliver</w:t>
            </w:r>
            <w:r>
              <w:rPr>
                <w:rFonts w:cs="Arial"/>
                <w:i/>
                <w:iCs/>
              </w:rPr>
              <w:t>ing to support disadvantaged pupils, that is not dependent on pupil premium or recovery premium funding.</w:t>
            </w:r>
          </w:p>
        </w:tc>
      </w:tr>
      <w:bookmarkEnd w:id="15"/>
      <w:bookmarkEnd w:id="16"/>
      <w:bookmarkEnd w:id="17"/>
    </w:tbl>
    <w:p w14:paraId="2A7D5564" w14:textId="77777777" w:rsidR="00E66558" w:rsidRDefault="00E66558"/>
    <w:sectPr w:rsidR="00E66558" w:rsidSect="00F2610E">
      <w:headerReference w:type="default" r:id="rId28"/>
      <w:footerReference w:type="default" r:id="rId29"/>
      <w:pgSz w:w="11906" w:h="16838"/>
      <w:pgMar w:top="1134" w:right="1276" w:bottom="993"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640EE" w14:textId="77777777" w:rsidR="002C5315" w:rsidRDefault="002C5315">
      <w:pPr>
        <w:spacing w:after="0" w:line="240" w:lineRule="auto"/>
      </w:pPr>
      <w:r>
        <w:separator/>
      </w:r>
    </w:p>
  </w:endnote>
  <w:endnote w:type="continuationSeparator" w:id="0">
    <w:p w14:paraId="4A9FB3F8" w14:textId="77777777" w:rsidR="002C5315" w:rsidRDefault="002C5315">
      <w:pPr>
        <w:spacing w:after="0" w:line="240" w:lineRule="auto"/>
      </w:pPr>
      <w:r>
        <w:continuationSeparator/>
      </w:r>
    </w:p>
  </w:endnote>
  <w:endnote w:type="continuationNotice" w:id="1">
    <w:p w14:paraId="7458447E" w14:textId="77777777" w:rsidR="002C5315" w:rsidRDefault="002C53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7633E9D3" w:rsidR="00C373EA" w:rsidRDefault="009D71E8">
    <w:pPr>
      <w:pStyle w:val="Footer"/>
      <w:ind w:firstLine="4513"/>
    </w:pPr>
    <w:r>
      <w:fldChar w:fldCharType="begin"/>
    </w:r>
    <w:r>
      <w:instrText xml:space="preserve"> PAGE </w:instrText>
    </w:r>
    <w:r>
      <w:fldChar w:fldCharType="separate"/>
    </w:r>
    <w:r w:rsidR="00267411">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9400D" w14:textId="77777777" w:rsidR="002C5315" w:rsidRDefault="002C5315">
      <w:pPr>
        <w:spacing w:after="0" w:line="240" w:lineRule="auto"/>
      </w:pPr>
      <w:r>
        <w:separator/>
      </w:r>
    </w:p>
  </w:footnote>
  <w:footnote w:type="continuationSeparator" w:id="0">
    <w:p w14:paraId="116F1E11" w14:textId="77777777" w:rsidR="002C5315" w:rsidRDefault="002C5315">
      <w:pPr>
        <w:spacing w:after="0" w:line="240" w:lineRule="auto"/>
      </w:pPr>
      <w:r>
        <w:continuationSeparator/>
      </w:r>
    </w:p>
  </w:footnote>
  <w:footnote w:type="continuationNotice" w:id="1">
    <w:p w14:paraId="5125EA0B" w14:textId="77777777" w:rsidR="002C5315" w:rsidRDefault="002C53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CD777FB"/>
    <w:multiLevelType w:val="hybridMultilevel"/>
    <w:tmpl w:val="4B88F9F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791B9F"/>
    <w:multiLevelType w:val="hybridMultilevel"/>
    <w:tmpl w:val="C39CF50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4C1A45F8"/>
    <w:multiLevelType w:val="hybridMultilevel"/>
    <w:tmpl w:val="B9822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6"/>
  </w:num>
  <w:num w:numId="5">
    <w:abstractNumId w:val="0"/>
  </w:num>
  <w:num w:numId="6">
    <w:abstractNumId w:val="7"/>
  </w:num>
  <w:num w:numId="7">
    <w:abstractNumId w:val="12"/>
  </w:num>
  <w:num w:numId="8">
    <w:abstractNumId w:val="16"/>
  </w:num>
  <w:num w:numId="9">
    <w:abstractNumId w:val="14"/>
  </w:num>
  <w:num w:numId="10">
    <w:abstractNumId w:val="13"/>
  </w:num>
  <w:num w:numId="11">
    <w:abstractNumId w:val="2"/>
  </w:num>
  <w:num w:numId="12">
    <w:abstractNumId w:val="15"/>
  </w:num>
  <w:num w:numId="13">
    <w:abstractNumId w:val="11"/>
  </w:num>
  <w:num w:numId="14">
    <w:abstractNumId w:val="8"/>
  </w:num>
  <w:num w:numId="15">
    <w:abstractNumId w:val="10"/>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247A"/>
    <w:rsid w:val="00003A45"/>
    <w:rsid w:val="00023729"/>
    <w:rsid w:val="000243B4"/>
    <w:rsid w:val="0002530E"/>
    <w:rsid w:val="0002710D"/>
    <w:rsid w:val="00036678"/>
    <w:rsid w:val="000452EB"/>
    <w:rsid w:val="00045603"/>
    <w:rsid w:val="000463AE"/>
    <w:rsid w:val="000507A3"/>
    <w:rsid w:val="00060A62"/>
    <w:rsid w:val="00064366"/>
    <w:rsid w:val="00066B73"/>
    <w:rsid w:val="00071481"/>
    <w:rsid w:val="00075FAE"/>
    <w:rsid w:val="00082F38"/>
    <w:rsid w:val="000837DB"/>
    <w:rsid w:val="0008384B"/>
    <w:rsid w:val="000929EC"/>
    <w:rsid w:val="00093CDE"/>
    <w:rsid w:val="000A5C58"/>
    <w:rsid w:val="000A6379"/>
    <w:rsid w:val="000B0D49"/>
    <w:rsid w:val="000B203E"/>
    <w:rsid w:val="000B6738"/>
    <w:rsid w:val="000D22B0"/>
    <w:rsid w:val="000D35C9"/>
    <w:rsid w:val="000D520C"/>
    <w:rsid w:val="000D6596"/>
    <w:rsid w:val="000D6779"/>
    <w:rsid w:val="000E6DF0"/>
    <w:rsid w:val="0010272C"/>
    <w:rsid w:val="001037CB"/>
    <w:rsid w:val="0010629E"/>
    <w:rsid w:val="00114288"/>
    <w:rsid w:val="00115538"/>
    <w:rsid w:val="00116FA8"/>
    <w:rsid w:val="00120AB1"/>
    <w:rsid w:val="00123A7F"/>
    <w:rsid w:val="001278D0"/>
    <w:rsid w:val="00127F72"/>
    <w:rsid w:val="00140646"/>
    <w:rsid w:val="00147A4B"/>
    <w:rsid w:val="00152554"/>
    <w:rsid w:val="00152D86"/>
    <w:rsid w:val="00155944"/>
    <w:rsid w:val="001559D7"/>
    <w:rsid w:val="0016523C"/>
    <w:rsid w:val="001671ED"/>
    <w:rsid w:val="00170714"/>
    <w:rsid w:val="0017264D"/>
    <w:rsid w:val="001727FA"/>
    <w:rsid w:val="00172B0F"/>
    <w:rsid w:val="00173D4C"/>
    <w:rsid w:val="001759B6"/>
    <w:rsid w:val="001761E3"/>
    <w:rsid w:val="00181A7E"/>
    <w:rsid w:val="00182FD8"/>
    <w:rsid w:val="00183218"/>
    <w:rsid w:val="00184079"/>
    <w:rsid w:val="00184225"/>
    <w:rsid w:val="00185988"/>
    <w:rsid w:val="00186666"/>
    <w:rsid w:val="001873B6"/>
    <w:rsid w:val="001901E6"/>
    <w:rsid w:val="00191305"/>
    <w:rsid w:val="001948FB"/>
    <w:rsid w:val="00195B55"/>
    <w:rsid w:val="001A2FE8"/>
    <w:rsid w:val="001A33AC"/>
    <w:rsid w:val="001C1C51"/>
    <w:rsid w:val="001D4FC9"/>
    <w:rsid w:val="001E0ECA"/>
    <w:rsid w:val="001E206F"/>
    <w:rsid w:val="001E5750"/>
    <w:rsid w:val="001E66BA"/>
    <w:rsid w:val="001E7739"/>
    <w:rsid w:val="001F3DB4"/>
    <w:rsid w:val="001F7564"/>
    <w:rsid w:val="00203DB9"/>
    <w:rsid w:val="00204F40"/>
    <w:rsid w:val="00205A94"/>
    <w:rsid w:val="00205DEF"/>
    <w:rsid w:val="002112C3"/>
    <w:rsid w:val="002131E5"/>
    <w:rsid w:val="00216C8A"/>
    <w:rsid w:val="002260AF"/>
    <w:rsid w:val="00226317"/>
    <w:rsid w:val="00231539"/>
    <w:rsid w:val="00242093"/>
    <w:rsid w:val="00243F22"/>
    <w:rsid w:val="002523E3"/>
    <w:rsid w:val="00252AD6"/>
    <w:rsid w:val="002542CE"/>
    <w:rsid w:val="00257A4E"/>
    <w:rsid w:val="00260596"/>
    <w:rsid w:val="00266FA5"/>
    <w:rsid w:val="00267411"/>
    <w:rsid w:val="00276FBA"/>
    <w:rsid w:val="00277665"/>
    <w:rsid w:val="002837AE"/>
    <w:rsid w:val="002920F4"/>
    <w:rsid w:val="002940F3"/>
    <w:rsid w:val="00295842"/>
    <w:rsid w:val="002B3574"/>
    <w:rsid w:val="002B6B74"/>
    <w:rsid w:val="002C5315"/>
    <w:rsid w:val="002C6AE7"/>
    <w:rsid w:val="002D2D4B"/>
    <w:rsid w:val="002D3805"/>
    <w:rsid w:val="002E66AE"/>
    <w:rsid w:val="002E7763"/>
    <w:rsid w:val="002F4C6F"/>
    <w:rsid w:val="002F5011"/>
    <w:rsid w:val="002F5842"/>
    <w:rsid w:val="002F7847"/>
    <w:rsid w:val="00306CB7"/>
    <w:rsid w:val="003111F5"/>
    <w:rsid w:val="00317664"/>
    <w:rsid w:val="00336200"/>
    <w:rsid w:val="00337418"/>
    <w:rsid w:val="00351D83"/>
    <w:rsid w:val="00352197"/>
    <w:rsid w:val="00353E46"/>
    <w:rsid w:val="003576C4"/>
    <w:rsid w:val="0036277A"/>
    <w:rsid w:val="00366AB0"/>
    <w:rsid w:val="003700E8"/>
    <w:rsid w:val="0037437C"/>
    <w:rsid w:val="0038146B"/>
    <w:rsid w:val="0038340F"/>
    <w:rsid w:val="00384457"/>
    <w:rsid w:val="00384F24"/>
    <w:rsid w:val="003A32B2"/>
    <w:rsid w:val="003A47DD"/>
    <w:rsid w:val="003A5F67"/>
    <w:rsid w:val="003A634F"/>
    <w:rsid w:val="003B14C1"/>
    <w:rsid w:val="003B2884"/>
    <w:rsid w:val="003B588A"/>
    <w:rsid w:val="003B621D"/>
    <w:rsid w:val="003C4388"/>
    <w:rsid w:val="003C4C27"/>
    <w:rsid w:val="003C7F7B"/>
    <w:rsid w:val="003D0CD6"/>
    <w:rsid w:val="003D2EAA"/>
    <w:rsid w:val="003E054C"/>
    <w:rsid w:val="003E1EC5"/>
    <w:rsid w:val="003E27A0"/>
    <w:rsid w:val="003E3872"/>
    <w:rsid w:val="004044AA"/>
    <w:rsid w:val="004044C8"/>
    <w:rsid w:val="00404F3F"/>
    <w:rsid w:val="00410B5D"/>
    <w:rsid w:val="00413BEC"/>
    <w:rsid w:val="0042265E"/>
    <w:rsid w:val="00424ED7"/>
    <w:rsid w:val="00425258"/>
    <w:rsid w:val="00426217"/>
    <w:rsid w:val="00431A80"/>
    <w:rsid w:val="00435A89"/>
    <w:rsid w:val="00452267"/>
    <w:rsid w:val="00453307"/>
    <w:rsid w:val="00455A02"/>
    <w:rsid w:val="00457E36"/>
    <w:rsid w:val="00460BD3"/>
    <w:rsid w:val="00462F8F"/>
    <w:rsid w:val="004708F2"/>
    <w:rsid w:val="004724DE"/>
    <w:rsid w:val="004770FE"/>
    <w:rsid w:val="0048157F"/>
    <w:rsid w:val="00481D56"/>
    <w:rsid w:val="00490408"/>
    <w:rsid w:val="004A4C45"/>
    <w:rsid w:val="004B0485"/>
    <w:rsid w:val="004B428E"/>
    <w:rsid w:val="004B4D0A"/>
    <w:rsid w:val="004B4D37"/>
    <w:rsid w:val="004C42F0"/>
    <w:rsid w:val="004D50C8"/>
    <w:rsid w:val="004D6B72"/>
    <w:rsid w:val="004E1D73"/>
    <w:rsid w:val="004E72DD"/>
    <w:rsid w:val="004E7FA2"/>
    <w:rsid w:val="005025FB"/>
    <w:rsid w:val="00503462"/>
    <w:rsid w:val="0051286E"/>
    <w:rsid w:val="00516021"/>
    <w:rsid w:val="00516457"/>
    <w:rsid w:val="00516641"/>
    <w:rsid w:val="0051729F"/>
    <w:rsid w:val="00520A0C"/>
    <w:rsid w:val="00530E37"/>
    <w:rsid w:val="00535946"/>
    <w:rsid w:val="005452CF"/>
    <w:rsid w:val="005464A1"/>
    <w:rsid w:val="00546F12"/>
    <w:rsid w:val="005474AD"/>
    <w:rsid w:val="0055339C"/>
    <w:rsid w:val="005542CC"/>
    <w:rsid w:val="00560424"/>
    <w:rsid w:val="00562B3C"/>
    <w:rsid w:val="00564E40"/>
    <w:rsid w:val="005750E2"/>
    <w:rsid w:val="0058313F"/>
    <w:rsid w:val="00585859"/>
    <w:rsid w:val="00586FBC"/>
    <w:rsid w:val="005879C9"/>
    <w:rsid w:val="00594CAD"/>
    <w:rsid w:val="005A1D0B"/>
    <w:rsid w:val="005A3C6B"/>
    <w:rsid w:val="005A7B97"/>
    <w:rsid w:val="005B1EA5"/>
    <w:rsid w:val="005C54A0"/>
    <w:rsid w:val="005D0D15"/>
    <w:rsid w:val="005D7176"/>
    <w:rsid w:val="005E18CB"/>
    <w:rsid w:val="005E1F24"/>
    <w:rsid w:val="005E3667"/>
    <w:rsid w:val="005E73F1"/>
    <w:rsid w:val="005F07EF"/>
    <w:rsid w:val="005F16B6"/>
    <w:rsid w:val="005F5224"/>
    <w:rsid w:val="00600B2E"/>
    <w:rsid w:val="00601122"/>
    <w:rsid w:val="00606521"/>
    <w:rsid w:val="00607CEB"/>
    <w:rsid w:val="00613299"/>
    <w:rsid w:val="0061762D"/>
    <w:rsid w:val="00634238"/>
    <w:rsid w:val="00635FBC"/>
    <w:rsid w:val="00637728"/>
    <w:rsid w:val="0064113A"/>
    <w:rsid w:val="0064167B"/>
    <w:rsid w:val="00644002"/>
    <w:rsid w:val="006458B1"/>
    <w:rsid w:val="00650529"/>
    <w:rsid w:val="00650BAB"/>
    <w:rsid w:val="00651737"/>
    <w:rsid w:val="006652DD"/>
    <w:rsid w:val="006671BF"/>
    <w:rsid w:val="00672A7D"/>
    <w:rsid w:val="00681416"/>
    <w:rsid w:val="006A06F5"/>
    <w:rsid w:val="006A0ED2"/>
    <w:rsid w:val="006B0A73"/>
    <w:rsid w:val="006B5A6B"/>
    <w:rsid w:val="006C0CBA"/>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109F6"/>
    <w:rsid w:val="00711BE3"/>
    <w:rsid w:val="00721B51"/>
    <w:rsid w:val="00724FA7"/>
    <w:rsid w:val="00725415"/>
    <w:rsid w:val="00727505"/>
    <w:rsid w:val="00731581"/>
    <w:rsid w:val="0073481D"/>
    <w:rsid w:val="00741B9E"/>
    <w:rsid w:val="00743B9B"/>
    <w:rsid w:val="00743DAC"/>
    <w:rsid w:val="007455B3"/>
    <w:rsid w:val="007502CD"/>
    <w:rsid w:val="00752AE7"/>
    <w:rsid w:val="00752D3B"/>
    <w:rsid w:val="0075337B"/>
    <w:rsid w:val="00755CD4"/>
    <w:rsid w:val="00757F96"/>
    <w:rsid w:val="007610B5"/>
    <w:rsid w:val="007623CB"/>
    <w:rsid w:val="00762652"/>
    <w:rsid w:val="00764551"/>
    <w:rsid w:val="007677B8"/>
    <w:rsid w:val="00781713"/>
    <w:rsid w:val="00785285"/>
    <w:rsid w:val="0078529D"/>
    <w:rsid w:val="00785E77"/>
    <w:rsid w:val="00787DC1"/>
    <w:rsid w:val="00794070"/>
    <w:rsid w:val="007A63CA"/>
    <w:rsid w:val="007A713B"/>
    <w:rsid w:val="007A7DA0"/>
    <w:rsid w:val="007B64E5"/>
    <w:rsid w:val="007C2F04"/>
    <w:rsid w:val="007F06E5"/>
    <w:rsid w:val="007F5B8B"/>
    <w:rsid w:val="00817E9A"/>
    <w:rsid w:val="00827786"/>
    <w:rsid w:val="00827BDA"/>
    <w:rsid w:val="00830D57"/>
    <w:rsid w:val="00831F00"/>
    <w:rsid w:val="00850CA0"/>
    <w:rsid w:val="00852A2F"/>
    <w:rsid w:val="008608EE"/>
    <w:rsid w:val="00860B07"/>
    <w:rsid w:val="00861239"/>
    <w:rsid w:val="008616F6"/>
    <w:rsid w:val="0086259C"/>
    <w:rsid w:val="008674ED"/>
    <w:rsid w:val="0087074C"/>
    <w:rsid w:val="00883F24"/>
    <w:rsid w:val="00897E1F"/>
    <w:rsid w:val="008A3E8E"/>
    <w:rsid w:val="008B2CB4"/>
    <w:rsid w:val="008B3D82"/>
    <w:rsid w:val="008B5503"/>
    <w:rsid w:val="008B6404"/>
    <w:rsid w:val="008C2C21"/>
    <w:rsid w:val="008C7DD3"/>
    <w:rsid w:val="008E000B"/>
    <w:rsid w:val="008E2926"/>
    <w:rsid w:val="008E35C6"/>
    <w:rsid w:val="008E3F49"/>
    <w:rsid w:val="008E7FBC"/>
    <w:rsid w:val="008F243B"/>
    <w:rsid w:val="008F4675"/>
    <w:rsid w:val="008F50FE"/>
    <w:rsid w:val="008F69CD"/>
    <w:rsid w:val="00901E60"/>
    <w:rsid w:val="00904A66"/>
    <w:rsid w:val="00905029"/>
    <w:rsid w:val="00921A3A"/>
    <w:rsid w:val="0092287F"/>
    <w:rsid w:val="0092495B"/>
    <w:rsid w:val="0092660E"/>
    <w:rsid w:val="00936519"/>
    <w:rsid w:val="00941DA3"/>
    <w:rsid w:val="00942C0C"/>
    <w:rsid w:val="00951711"/>
    <w:rsid w:val="009539E3"/>
    <w:rsid w:val="00954A5E"/>
    <w:rsid w:val="009551B2"/>
    <w:rsid w:val="0096022C"/>
    <w:rsid w:val="00964625"/>
    <w:rsid w:val="00980937"/>
    <w:rsid w:val="00981C1D"/>
    <w:rsid w:val="0099109C"/>
    <w:rsid w:val="009936DB"/>
    <w:rsid w:val="00993CFC"/>
    <w:rsid w:val="009A1DC2"/>
    <w:rsid w:val="009A5EEA"/>
    <w:rsid w:val="009A7799"/>
    <w:rsid w:val="009B0906"/>
    <w:rsid w:val="009B38F2"/>
    <w:rsid w:val="009B7433"/>
    <w:rsid w:val="009C0914"/>
    <w:rsid w:val="009C27E5"/>
    <w:rsid w:val="009D24A1"/>
    <w:rsid w:val="009D3891"/>
    <w:rsid w:val="009D71E8"/>
    <w:rsid w:val="009E104B"/>
    <w:rsid w:val="009E7DE4"/>
    <w:rsid w:val="009F3BBD"/>
    <w:rsid w:val="00A022AB"/>
    <w:rsid w:val="00A063DD"/>
    <w:rsid w:val="00A112B5"/>
    <w:rsid w:val="00A14EEA"/>
    <w:rsid w:val="00A33636"/>
    <w:rsid w:val="00A44FBB"/>
    <w:rsid w:val="00A50104"/>
    <w:rsid w:val="00A522E0"/>
    <w:rsid w:val="00A52823"/>
    <w:rsid w:val="00A63579"/>
    <w:rsid w:val="00A638AC"/>
    <w:rsid w:val="00A64475"/>
    <w:rsid w:val="00A727E5"/>
    <w:rsid w:val="00A748B5"/>
    <w:rsid w:val="00A80A32"/>
    <w:rsid w:val="00A82A98"/>
    <w:rsid w:val="00A82D16"/>
    <w:rsid w:val="00A852F2"/>
    <w:rsid w:val="00A8712A"/>
    <w:rsid w:val="00A95F75"/>
    <w:rsid w:val="00A968DA"/>
    <w:rsid w:val="00A96B83"/>
    <w:rsid w:val="00AA355B"/>
    <w:rsid w:val="00AA42E5"/>
    <w:rsid w:val="00AB24FA"/>
    <w:rsid w:val="00AD7B5A"/>
    <w:rsid w:val="00AE229F"/>
    <w:rsid w:val="00AF5E20"/>
    <w:rsid w:val="00B002FA"/>
    <w:rsid w:val="00B00327"/>
    <w:rsid w:val="00B024B3"/>
    <w:rsid w:val="00B11DE8"/>
    <w:rsid w:val="00B179ED"/>
    <w:rsid w:val="00B20E18"/>
    <w:rsid w:val="00B331E1"/>
    <w:rsid w:val="00B572C4"/>
    <w:rsid w:val="00B60858"/>
    <w:rsid w:val="00B74D4E"/>
    <w:rsid w:val="00B80219"/>
    <w:rsid w:val="00B83862"/>
    <w:rsid w:val="00B87184"/>
    <w:rsid w:val="00B91453"/>
    <w:rsid w:val="00B939AE"/>
    <w:rsid w:val="00BA19A5"/>
    <w:rsid w:val="00BC078B"/>
    <w:rsid w:val="00BC3A7D"/>
    <w:rsid w:val="00BC67F6"/>
    <w:rsid w:val="00BD2004"/>
    <w:rsid w:val="00BD2D7D"/>
    <w:rsid w:val="00BD4B12"/>
    <w:rsid w:val="00BD700D"/>
    <w:rsid w:val="00BE2F92"/>
    <w:rsid w:val="00BE44AC"/>
    <w:rsid w:val="00BF0D5F"/>
    <w:rsid w:val="00BF59B3"/>
    <w:rsid w:val="00BF6F95"/>
    <w:rsid w:val="00C10BCF"/>
    <w:rsid w:val="00C11EB4"/>
    <w:rsid w:val="00C12746"/>
    <w:rsid w:val="00C23C11"/>
    <w:rsid w:val="00C25827"/>
    <w:rsid w:val="00C31BB8"/>
    <w:rsid w:val="00C373EA"/>
    <w:rsid w:val="00C43CA3"/>
    <w:rsid w:val="00C43D9D"/>
    <w:rsid w:val="00C43EA4"/>
    <w:rsid w:val="00C50040"/>
    <w:rsid w:val="00C52DFF"/>
    <w:rsid w:val="00C621C1"/>
    <w:rsid w:val="00C62989"/>
    <w:rsid w:val="00C65CBB"/>
    <w:rsid w:val="00C74684"/>
    <w:rsid w:val="00C77FEF"/>
    <w:rsid w:val="00C80F37"/>
    <w:rsid w:val="00C83659"/>
    <w:rsid w:val="00C97A7F"/>
    <w:rsid w:val="00CA4421"/>
    <w:rsid w:val="00CA5363"/>
    <w:rsid w:val="00CA7D07"/>
    <w:rsid w:val="00CB24A4"/>
    <w:rsid w:val="00CB5B17"/>
    <w:rsid w:val="00CC4443"/>
    <w:rsid w:val="00CC5CAF"/>
    <w:rsid w:val="00D06874"/>
    <w:rsid w:val="00D07530"/>
    <w:rsid w:val="00D173F7"/>
    <w:rsid w:val="00D20203"/>
    <w:rsid w:val="00D204E0"/>
    <w:rsid w:val="00D21354"/>
    <w:rsid w:val="00D22400"/>
    <w:rsid w:val="00D23F4A"/>
    <w:rsid w:val="00D264E2"/>
    <w:rsid w:val="00D278BA"/>
    <w:rsid w:val="00D33FE5"/>
    <w:rsid w:val="00D348C0"/>
    <w:rsid w:val="00D3578A"/>
    <w:rsid w:val="00D43A15"/>
    <w:rsid w:val="00D4463C"/>
    <w:rsid w:val="00D501EE"/>
    <w:rsid w:val="00D517DC"/>
    <w:rsid w:val="00D5360D"/>
    <w:rsid w:val="00D5590D"/>
    <w:rsid w:val="00D618E4"/>
    <w:rsid w:val="00D61DA5"/>
    <w:rsid w:val="00D642A3"/>
    <w:rsid w:val="00D71B8A"/>
    <w:rsid w:val="00D72C08"/>
    <w:rsid w:val="00D81325"/>
    <w:rsid w:val="00D875ED"/>
    <w:rsid w:val="00D877D0"/>
    <w:rsid w:val="00D90013"/>
    <w:rsid w:val="00D91B9C"/>
    <w:rsid w:val="00D92C1B"/>
    <w:rsid w:val="00D94CC7"/>
    <w:rsid w:val="00DA1AF4"/>
    <w:rsid w:val="00DB0C60"/>
    <w:rsid w:val="00DC641A"/>
    <w:rsid w:val="00DD21A1"/>
    <w:rsid w:val="00DD6B7D"/>
    <w:rsid w:val="00DD6E14"/>
    <w:rsid w:val="00DE15AC"/>
    <w:rsid w:val="00DF2015"/>
    <w:rsid w:val="00E02C5F"/>
    <w:rsid w:val="00E061EC"/>
    <w:rsid w:val="00E10E81"/>
    <w:rsid w:val="00E13E51"/>
    <w:rsid w:val="00E21F56"/>
    <w:rsid w:val="00E3014F"/>
    <w:rsid w:val="00E4286E"/>
    <w:rsid w:val="00E43EAD"/>
    <w:rsid w:val="00E62DCB"/>
    <w:rsid w:val="00E651DD"/>
    <w:rsid w:val="00E66558"/>
    <w:rsid w:val="00E70D81"/>
    <w:rsid w:val="00E726A6"/>
    <w:rsid w:val="00E73418"/>
    <w:rsid w:val="00E8109E"/>
    <w:rsid w:val="00E86F05"/>
    <w:rsid w:val="00EA3A2A"/>
    <w:rsid w:val="00EB4556"/>
    <w:rsid w:val="00EB64C8"/>
    <w:rsid w:val="00ED4136"/>
    <w:rsid w:val="00ED5108"/>
    <w:rsid w:val="00ED6AE8"/>
    <w:rsid w:val="00EE2CB2"/>
    <w:rsid w:val="00F012CA"/>
    <w:rsid w:val="00F01752"/>
    <w:rsid w:val="00F017D2"/>
    <w:rsid w:val="00F0355A"/>
    <w:rsid w:val="00F05C44"/>
    <w:rsid w:val="00F15753"/>
    <w:rsid w:val="00F21F92"/>
    <w:rsid w:val="00F24A7E"/>
    <w:rsid w:val="00F2610E"/>
    <w:rsid w:val="00F272F3"/>
    <w:rsid w:val="00F32ABA"/>
    <w:rsid w:val="00F33DC0"/>
    <w:rsid w:val="00F33F28"/>
    <w:rsid w:val="00F33F99"/>
    <w:rsid w:val="00F35A40"/>
    <w:rsid w:val="00F35FDE"/>
    <w:rsid w:val="00F40DE1"/>
    <w:rsid w:val="00F4142A"/>
    <w:rsid w:val="00F43DB9"/>
    <w:rsid w:val="00F62587"/>
    <w:rsid w:val="00F631A6"/>
    <w:rsid w:val="00F63E9E"/>
    <w:rsid w:val="00F66AA7"/>
    <w:rsid w:val="00F749FB"/>
    <w:rsid w:val="00F75603"/>
    <w:rsid w:val="00F76843"/>
    <w:rsid w:val="00F776E1"/>
    <w:rsid w:val="00F925EB"/>
    <w:rsid w:val="00F97033"/>
    <w:rsid w:val="00FA6DD0"/>
    <w:rsid w:val="00FA7970"/>
    <w:rsid w:val="00FC28DF"/>
    <w:rsid w:val="00FD2297"/>
    <w:rsid w:val="00FD6AC6"/>
    <w:rsid w:val="00FE3136"/>
    <w:rsid w:val="00FE50A3"/>
    <w:rsid w:val="00FE5204"/>
    <w:rsid w:val="00FE604C"/>
    <w:rsid w:val="00FF369D"/>
    <w:rsid w:val="00FF6FB0"/>
    <w:rsid w:val="00FF79A8"/>
    <w:rsid w:val="014535BC"/>
    <w:rsid w:val="02178B87"/>
    <w:rsid w:val="047CD67E"/>
    <w:rsid w:val="05B6D577"/>
    <w:rsid w:val="0618A6DF"/>
    <w:rsid w:val="06655535"/>
    <w:rsid w:val="069AA0E3"/>
    <w:rsid w:val="079ACD0E"/>
    <w:rsid w:val="07FFD3D3"/>
    <w:rsid w:val="08A149C7"/>
    <w:rsid w:val="0922BB30"/>
    <w:rsid w:val="0A3D1A28"/>
    <w:rsid w:val="0B240EAF"/>
    <w:rsid w:val="101587E4"/>
    <w:rsid w:val="12A0D017"/>
    <w:rsid w:val="13173609"/>
    <w:rsid w:val="133BEF00"/>
    <w:rsid w:val="17D28890"/>
    <w:rsid w:val="17F545A4"/>
    <w:rsid w:val="19FACBF5"/>
    <w:rsid w:val="1A172959"/>
    <w:rsid w:val="1CBF4D92"/>
    <w:rsid w:val="2497129E"/>
    <w:rsid w:val="2860AB8E"/>
    <w:rsid w:val="29D04897"/>
    <w:rsid w:val="2B5CF705"/>
    <w:rsid w:val="2C04032D"/>
    <w:rsid w:val="2D9FD38E"/>
    <w:rsid w:val="2FFB967E"/>
    <w:rsid w:val="31CC4DD9"/>
    <w:rsid w:val="34058ECC"/>
    <w:rsid w:val="3595111B"/>
    <w:rsid w:val="380BAE89"/>
    <w:rsid w:val="3A3F1ACF"/>
    <w:rsid w:val="3BE13FA2"/>
    <w:rsid w:val="3DBDE4DE"/>
    <w:rsid w:val="3EA4202B"/>
    <w:rsid w:val="3F59B53F"/>
    <w:rsid w:val="3F91B4EC"/>
    <w:rsid w:val="4017910B"/>
    <w:rsid w:val="418407A1"/>
    <w:rsid w:val="4215E073"/>
    <w:rsid w:val="4336637C"/>
    <w:rsid w:val="44106BA8"/>
    <w:rsid w:val="491E3A64"/>
    <w:rsid w:val="4BF69EA0"/>
    <w:rsid w:val="4E7F1074"/>
    <w:rsid w:val="5726C435"/>
    <w:rsid w:val="5BC0C5B8"/>
    <w:rsid w:val="5C40C457"/>
    <w:rsid w:val="5E43F06B"/>
    <w:rsid w:val="5F3A7B6B"/>
    <w:rsid w:val="6044E58B"/>
    <w:rsid w:val="6169FE1F"/>
    <w:rsid w:val="617B4808"/>
    <w:rsid w:val="625D1A15"/>
    <w:rsid w:val="6C20DD59"/>
    <w:rsid w:val="6D28B1AF"/>
    <w:rsid w:val="6D616F43"/>
    <w:rsid w:val="6E42E1E8"/>
    <w:rsid w:val="6EB73EE5"/>
    <w:rsid w:val="6EB8A6FA"/>
    <w:rsid w:val="7054775B"/>
    <w:rsid w:val="71F047BC"/>
    <w:rsid w:val="71F342AF"/>
    <w:rsid w:val="73B51990"/>
    <w:rsid w:val="74BCB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1">
    <w:name w:val="Mention1"/>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early-years-toolkit/communication-and-language-approaches" TargetMode="External"/><Relationship Id="rId13" Type="http://schemas.openxmlformats.org/officeDocument/2006/relationships/hyperlink" Target="https://educationendowmentfoundation.org.uk/education-evidence/teaching-learning-toolkit/social-and-emotional-learning" TargetMode="External"/><Relationship Id="rId18" Type="http://schemas.openxmlformats.org/officeDocument/2006/relationships/hyperlink" Target="https://educationendowmentfoundation.org.uk/education-evidence/teaching-learning-toolkit/small-group-tuition"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s://educationendowmentfoundation.org.uk/education-evidence/teaching-learning-toolkit/social-and-emotional-learning" TargetMode="External"/><Relationship Id="rId7" Type="http://schemas.openxmlformats.org/officeDocument/2006/relationships/endnotes" Target="endnotes.xml"/><Relationship Id="rId12" Type="http://schemas.openxmlformats.org/officeDocument/2006/relationships/hyperlink" Target="https://educationendowmentfoundation.org.uk/education-evidence/guidance-reports/effective-professional-development" TargetMode="External"/><Relationship Id="rId17" Type="http://schemas.openxmlformats.org/officeDocument/2006/relationships/hyperlink" Target="https://educationendowmentfoundation.org.uk/education-evidence/teaching-learning-toolkit/individualised-instruction" TargetMode="External"/><Relationship Id="rId25" Type="http://schemas.openxmlformats.org/officeDocument/2006/relationships/hyperlink" Target="https://educationendowmentfoundation.org.uk/education-evidence/teaching-learning-toolkit/social-and-emotional-learning" TargetMode="External"/><Relationship Id="rId2" Type="http://schemas.openxmlformats.org/officeDocument/2006/relationships/numbering" Target="numbering.xml"/><Relationship Id="rId16" Type="http://schemas.openxmlformats.org/officeDocument/2006/relationships/hyperlink" Target="https://educationendowmentfoundation.org.uk/support-for-schools/bitesize-support/closing-the-attainment-gap" TargetMode="External"/><Relationship Id="rId20" Type="http://schemas.openxmlformats.org/officeDocument/2006/relationships/hyperlink" Target="https://educationendowmentfoundation.org.uk/education-evidence/early-years-toolkit/communication-and-language-approach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education-evidence/teaching-learning-toolkit" TargetMode="External"/><Relationship Id="rId24" Type="http://schemas.openxmlformats.org/officeDocument/2006/relationships/hyperlink" Target="https://educationendowmentfoundation.org.uk/education-evidence/teaching-learning-toolkit/parental-engagement" TargetMode="External"/><Relationship Id="rId5" Type="http://schemas.openxmlformats.org/officeDocument/2006/relationships/webSettings" Target="webSettings.xml"/><Relationship Id="rId15" Type="http://schemas.openxmlformats.org/officeDocument/2006/relationships/hyperlink" Target="https://educationendowmentfoundation.org.uk/support-for-schools/bitesize-support/closing-the-attainment-gap" TargetMode="External"/><Relationship Id="rId23" Type="http://schemas.openxmlformats.org/officeDocument/2006/relationships/hyperlink" Target="https://www.gov.uk/government/publications/school-attendance/framework-for-securing-full-attendance-actions-for-schools-and-local-authorities" TargetMode="External"/><Relationship Id="rId28" Type="http://schemas.openxmlformats.org/officeDocument/2006/relationships/header" Target="header1.xml"/><Relationship Id="rId10" Type="http://schemas.openxmlformats.org/officeDocument/2006/relationships/hyperlink" Target="https://assets.publishing.service.gov.uk/government/uploads/system/uploads/attachment_data/file/1147853/Using_pupil_premium_guidance_for_school_leaders.pdf" TargetMode="External"/><Relationship Id="rId19" Type="http://schemas.openxmlformats.org/officeDocument/2006/relationships/hyperlink" Target="https://educationendowmentfoundation.org.uk/education-evidence/teaching-learning-toolkit/small-group-tuitio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ducationendowmentfoundation.org.uk/education-evidence/teaching-learning-toolkit" TargetMode="External"/><Relationship Id="rId14" Type="http://schemas.openxmlformats.org/officeDocument/2006/relationships/hyperlink" Target="https://educationendowmentfoundation.org.uk/education-evidence/teaching-learning-toolkit/oral-language-interventions" TargetMode="External"/><Relationship Id="rId22" Type="http://schemas.openxmlformats.org/officeDocument/2006/relationships/hyperlink" Target="https://educationendowmentfoundation.org.uk/education-evidence/teaching-learning-toolkit/social-and-emotional-learning" TargetMode="External"/><Relationship Id="rId27" Type="http://schemas.openxmlformats.org/officeDocument/2006/relationships/image" Target="media/image2.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888D1-E049-4280-BF3C-C0A6196D2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2531</Words>
  <Characters>14431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7015, head</cp:lastModifiedBy>
  <cp:revision>3</cp:revision>
  <cp:lastPrinted>2014-09-18T05:26:00Z</cp:lastPrinted>
  <dcterms:created xsi:type="dcterms:W3CDTF">2023-12-13T10:57:00Z</dcterms:created>
  <dcterms:modified xsi:type="dcterms:W3CDTF">2024-03-01T11:20:00Z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